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0F127" w14:textId="77777777" w:rsidR="00857BFC" w:rsidRPr="00B30689" w:rsidRDefault="00426B62">
      <w:pPr>
        <w:numPr>
          <w:ilvl w:val="0"/>
          <w:numId w:val="1"/>
        </w:num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导师姓名：</w:t>
      </w:r>
      <w:r w:rsidR="00E92562" w:rsidRPr="00B30689">
        <w:rPr>
          <w:rFonts w:ascii="楷体" w:eastAsia="楷体" w:hAnsi="楷体" w:cs="方正仿宋_GBK" w:hint="eastAsia"/>
          <w:sz w:val="32"/>
          <w:szCs w:val="32"/>
        </w:rPr>
        <w:t>颜桂军</w:t>
      </w:r>
    </w:p>
    <w:p w14:paraId="272030B3" w14:textId="77777777" w:rsidR="00857BFC" w:rsidRPr="00B30689" w:rsidRDefault="00426B62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2、照片：</w:t>
      </w:r>
      <w:r w:rsidR="00AB78B8" w:rsidRPr="00B30689">
        <w:rPr>
          <w:rFonts w:ascii="楷体" w:eastAsia="楷体" w:hAnsi="楷体"/>
          <w:noProof/>
        </w:rPr>
        <w:drawing>
          <wp:inline distT="0" distB="0" distL="0" distR="0" wp14:anchorId="2A995B76" wp14:editId="58568725">
            <wp:extent cx="940981" cy="125464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056" cy="132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8FA1A" w14:textId="1E19B47B" w:rsidR="00857BFC" w:rsidRPr="00B30689" w:rsidRDefault="00426B62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3、职称：</w:t>
      </w:r>
      <w:r w:rsidR="00E92562" w:rsidRPr="00B30689">
        <w:rPr>
          <w:rFonts w:ascii="楷体" w:eastAsia="楷体" w:hAnsi="楷体" w:cs="方正仿宋_GBK" w:hint="eastAsia"/>
          <w:sz w:val="32"/>
          <w:szCs w:val="32"/>
        </w:rPr>
        <w:t>研究员</w:t>
      </w:r>
    </w:p>
    <w:p w14:paraId="229F7E54" w14:textId="0154ACF6" w:rsidR="00857BFC" w:rsidRPr="00B30689" w:rsidRDefault="00426B62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4、主要研究领域和方向（100字以内）：</w:t>
      </w:r>
      <w:r w:rsidR="006E0ED3" w:rsidRPr="00B30689">
        <w:rPr>
          <w:rFonts w:ascii="楷体" w:eastAsia="楷体" w:hAnsi="楷体" w:cs="方正仿宋_GBK" w:hint="eastAsia"/>
          <w:sz w:val="28"/>
          <w:szCs w:val="28"/>
        </w:rPr>
        <w:t>母胎医学与女性不孕症的临床与基础研究：主要围绕胚胎植入</w:t>
      </w:r>
      <w:r w:rsidR="00DE6241" w:rsidRPr="00B30689">
        <w:rPr>
          <w:rFonts w:ascii="楷体" w:eastAsia="楷体" w:hAnsi="楷体" w:cs="方正仿宋_GBK" w:hint="eastAsia"/>
          <w:sz w:val="28"/>
          <w:szCs w:val="28"/>
        </w:rPr>
        <w:t>和</w:t>
      </w:r>
      <w:r w:rsidR="006E0ED3" w:rsidRPr="00B30689">
        <w:rPr>
          <w:rFonts w:ascii="楷体" w:eastAsia="楷体" w:hAnsi="楷体" w:cs="方正仿宋_GBK" w:hint="eastAsia"/>
          <w:sz w:val="28"/>
          <w:szCs w:val="28"/>
        </w:rPr>
        <w:t>卵泡发育三个方向，通过临床样本调查、基因工程小鼠，利用细胞与分子生物学技术研究女性不孕症的分子机制。</w:t>
      </w:r>
    </w:p>
    <w:p w14:paraId="5BBE2FE9" w14:textId="77777777" w:rsidR="00857BFC" w:rsidRPr="00B30689" w:rsidRDefault="00426B62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5、联系方式（邮箱）：</w:t>
      </w:r>
      <w:r w:rsidR="00AD52D8" w:rsidRPr="00B30689">
        <w:rPr>
          <w:rFonts w:ascii="楷体" w:eastAsia="楷体" w:hAnsi="楷体" w:cs="方正仿宋_GBK" w:hint="eastAsia"/>
          <w:sz w:val="32"/>
          <w:szCs w:val="32"/>
        </w:rPr>
        <w:t>y</w:t>
      </w:r>
      <w:r w:rsidR="00AD52D8" w:rsidRPr="00B30689">
        <w:rPr>
          <w:rFonts w:ascii="楷体" w:eastAsia="楷体" w:hAnsi="楷体" w:cs="方正仿宋_GBK"/>
          <w:sz w:val="32"/>
          <w:szCs w:val="32"/>
        </w:rPr>
        <w:t>anguijun55@163.com</w:t>
      </w:r>
    </w:p>
    <w:p w14:paraId="2A40DDDB" w14:textId="77777777" w:rsidR="00BB693A" w:rsidRPr="00B30689" w:rsidRDefault="00426B62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6、承担的项目（近五年）：</w:t>
      </w:r>
    </w:p>
    <w:tbl>
      <w:tblPr>
        <w:tblStyle w:val="a4"/>
        <w:tblW w:w="8472" w:type="dxa"/>
        <w:tblLook w:val="04A0" w:firstRow="1" w:lastRow="0" w:firstColumn="1" w:lastColumn="0" w:noHBand="0" w:noVBand="1"/>
      </w:tblPr>
      <w:tblGrid>
        <w:gridCol w:w="456"/>
        <w:gridCol w:w="1896"/>
        <w:gridCol w:w="2740"/>
        <w:gridCol w:w="1679"/>
        <w:gridCol w:w="992"/>
        <w:gridCol w:w="709"/>
      </w:tblGrid>
      <w:tr w:rsidR="00C22BF8" w14:paraId="330810A2" w14:textId="77777777" w:rsidTr="00C22BF8">
        <w:tc>
          <w:tcPr>
            <w:tcW w:w="456" w:type="dxa"/>
            <w:vAlign w:val="center"/>
          </w:tcPr>
          <w:p w14:paraId="158BD6BB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1896" w:type="dxa"/>
            <w:vAlign w:val="center"/>
          </w:tcPr>
          <w:p w14:paraId="30B971F1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项目登记号</w:t>
            </w:r>
          </w:p>
        </w:tc>
        <w:tc>
          <w:tcPr>
            <w:tcW w:w="2740" w:type="dxa"/>
            <w:vAlign w:val="center"/>
          </w:tcPr>
          <w:p w14:paraId="5554F242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项 目 名 称</w:t>
            </w:r>
          </w:p>
        </w:tc>
        <w:tc>
          <w:tcPr>
            <w:tcW w:w="1679" w:type="dxa"/>
            <w:vAlign w:val="center"/>
          </w:tcPr>
          <w:p w14:paraId="36DEA14C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15DEB9DA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经费</w:t>
            </w:r>
          </w:p>
          <w:p w14:paraId="1C8CA07C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(万元)</w:t>
            </w:r>
          </w:p>
        </w:tc>
        <w:tc>
          <w:tcPr>
            <w:tcW w:w="709" w:type="dxa"/>
            <w:vAlign w:val="center"/>
          </w:tcPr>
          <w:p w14:paraId="59F5890A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本人</w:t>
            </w:r>
          </w:p>
          <w:p w14:paraId="3B97363A" w14:textId="77777777" w:rsidR="0097485B" w:rsidRPr="00B30689" w:rsidRDefault="0097485B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排名</w:t>
            </w:r>
          </w:p>
        </w:tc>
      </w:tr>
      <w:tr w:rsidR="00C22BF8" w14:paraId="53E49482" w14:textId="77777777" w:rsidTr="00C22BF8">
        <w:tc>
          <w:tcPr>
            <w:tcW w:w="456" w:type="dxa"/>
            <w:vAlign w:val="center"/>
          </w:tcPr>
          <w:p w14:paraId="5772EE38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1896" w:type="dxa"/>
            <w:vAlign w:val="center"/>
          </w:tcPr>
          <w:p w14:paraId="6F29AC3D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82171653</w:t>
            </w:r>
          </w:p>
        </w:tc>
        <w:tc>
          <w:tcPr>
            <w:tcW w:w="2740" w:type="dxa"/>
            <w:vAlign w:val="center"/>
          </w:tcPr>
          <w:p w14:paraId="2CC18E75" w14:textId="77777777" w:rsidR="000A2D64" w:rsidRPr="00B30689" w:rsidRDefault="000A2D64" w:rsidP="001C4E9F">
            <w:pPr>
              <w:jc w:val="center"/>
              <w:textAlignment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EHD1抑制GPX4表达促进铁死亡损害子宫内膜蜕膜化的机制研究</w:t>
            </w:r>
          </w:p>
        </w:tc>
        <w:tc>
          <w:tcPr>
            <w:tcW w:w="1679" w:type="dxa"/>
            <w:vAlign w:val="center"/>
          </w:tcPr>
          <w:p w14:paraId="1882E05E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国家自然科学基金面上项目</w:t>
            </w:r>
          </w:p>
        </w:tc>
        <w:tc>
          <w:tcPr>
            <w:tcW w:w="992" w:type="dxa"/>
            <w:vAlign w:val="center"/>
          </w:tcPr>
          <w:p w14:paraId="6FE64306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53</w:t>
            </w:r>
          </w:p>
        </w:tc>
        <w:tc>
          <w:tcPr>
            <w:tcW w:w="709" w:type="dxa"/>
            <w:vAlign w:val="center"/>
          </w:tcPr>
          <w:p w14:paraId="6FA624F4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主持</w:t>
            </w:r>
          </w:p>
        </w:tc>
      </w:tr>
      <w:tr w:rsidR="00C22BF8" w14:paraId="52D0084A" w14:textId="77777777" w:rsidTr="00C22BF8">
        <w:tc>
          <w:tcPr>
            <w:tcW w:w="456" w:type="dxa"/>
            <w:vAlign w:val="center"/>
          </w:tcPr>
          <w:p w14:paraId="0322206A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1896" w:type="dxa"/>
            <w:vAlign w:val="center"/>
          </w:tcPr>
          <w:p w14:paraId="4F42262C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2018YFC1004401</w:t>
            </w:r>
          </w:p>
        </w:tc>
        <w:tc>
          <w:tcPr>
            <w:tcW w:w="2740" w:type="dxa"/>
            <w:vAlign w:val="center"/>
          </w:tcPr>
          <w:p w14:paraId="37BF5182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生殖健康及重大出生缺陷防控研究”专项：母胎界面分子事件与病理妊娠</w:t>
            </w:r>
          </w:p>
        </w:tc>
        <w:tc>
          <w:tcPr>
            <w:tcW w:w="1679" w:type="dxa"/>
            <w:vAlign w:val="center"/>
          </w:tcPr>
          <w:p w14:paraId="41A6CBCE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国家重点研发计划</w:t>
            </w:r>
          </w:p>
        </w:tc>
        <w:tc>
          <w:tcPr>
            <w:tcW w:w="992" w:type="dxa"/>
            <w:vAlign w:val="center"/>
          </w:tcPr>
          <w:p w14:paraId="36E58709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4</w:t>
            </w:r>
            <w:r w:rsidRPr="00B30689">
              <w:rPr>
                <w:rFonts w:ascii="楷体" w:eastAsia="楷体" w:hAnsi="楷体"/>
                <w:sz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1E7A3F03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子课题负责人</w:t>
            </w:r>
          </w:p>
        </w:tc>
      </w:tr>
      <w:tr w:rsidR="00C22BF8" w14:paraId="39F70D64" w14:textId="77777777" w:rsidTr="00C22BF8">
        <w:tc>
          <w:tcPr>
            <w:tcW w:w="456" w:type="dxa"/>
            <w:vAlign w:val="center"/>
          </w:tcPr>
          <w:p w14:paraId="11DAF38D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1896" w:type="dxa"/>
            <w:vAlign w:val="center"/>
          </w:tcPr>
          <w:p w14:paraId="17BE1495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31872846</w:t>
            </w:r>
          </w:p>
        </w:tc>
        <w:tc>
          <w:tcPr>
            <w:tcW w:w="2740" w:type="dxa"/>
            <w:vAlign w:val="center"/>
          </w:tcPr>
          <w:p w14:paraId="72285FFB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PRMT5促进Nur77蛋白精氨酸甲基化修饰抑制胚胎种植的机制研究</w:t>
            </w:r>
          </w:p>
        </w:tc>
        <w:tc>
          <w:tcPr>
            <w:tcW w:w="1679" w:type="dxa"/>
            <w:vAlign w:val="center"/>
          </w:tcPr>
          <w:p w14:paraId="11F727CF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国家自然科学基金面上项目</w:t>
            </w:r>
          </w:p>
        </w:tc>
        <w:tc>
          <w:tcPr>
            <w:tcW w:w="992" w:type="dxa"/>
            <w:vAlign w:val="center"/>
          </w:tcPr>
          <w:p w14:paraId="51BEDAFC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5</w:t>
            </w:r>
            <w:r w:rsidRPr="00B30689">
              <w:rPr>
                <w:rFonts w:ascii="楷体" w:eastAsia="楷体" w:hAnsi="楷体"/>
                <w:sz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21E3C486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主持</w:t>
            </w:r>
          </w:p>
        </w:tc>
      </w:tr>
      <w:tr w:rsidR="00C22BF8" w14:paraId="3F189113" w14:textId="77777777" w:rsidTr="00C22BF8">
        <w:tc>
          <w:tcPr>
            <w:tcW w:w="456" w:type="dxa"/>
            <w:vAlign w:val="center"/>
          </w:tcPr>
          <w:p w14:paraId="55C97E75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4</w:t>
            </w:r>
          </w:p>
        </w:tc>
        <w:tc>
          <w:tcPr>
            <w:tcW w:w="1896" w:type="dxa"/>
            <w:vAlign w:val="center"/>
          </w:tcPr>
          <w:p w14:paraId="2E053322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ZDRCA2016070</w:t>
            </w:r>
          </w:p>
        </w:tc>
        <w:tc>
          <w:tcPr>
            <w:tcW w:w="2740" w:type="dxa"/>
            <w:vAlign w:val="center"/>
          </w:tcPr>
          <w:p w14:paraId="18877705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锌指蛋白KLF12与女性不孕的机制研究</w:t>
            </w:r>
          </w:p>
        </w:tc>
        <w:tc>
          <w:tcPr>
            <w:tcW w:w="1679" w:type="dxa"/>
            <w:vAlign w:val="center"/>
          </w:tcPr>
          <w:p w14:paraId="1FEDC23A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江苏省“十三五强卫工程”医学重点人才</w:t>
            </w:r>
          </w:p>
        </w:tc>
        <w:tc>
          <w:tcPr>
            <w:tcW w:w="992" w:type="dxa"/>
            <w:vAlign w:val="center"/>
          </w:tcPr>
          <w:p w14:paraId="7F40E284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1</w:t>
            </w:r>
            <w:r w:rsidRPr="00B30689">
              <w:rPr>
                <w:rFonts w:ascii="楷体" w:eastAsia="楷体" w:hAnsi="楷体"/>
                <w:sz w:val="24"/>
              </w:rPr>
              <w:t>00</w:t>
            </w:r>
          </w:p>
        </w:tc>
        <w:tc>
          <w:tcPr>
            <w:tcW w:w="709" w:type="dxa"/>
            <w:vAlign w:val="center"/>
          </w:tcPr>
          <w:p w14:paraId="773ECBAD" w14:textId="77777777" w:rsidR="000A2D64" w:rsidRPr="00B30689" w:rsidRDefault="000A2D64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主持</w:t>
            </w:r>
          </w:p>
        </w:tc>
      </w:tr>
      <w:tr w:rsidR="00C22BF8" w14:paraId="2C97F850" w14:textId="77777777" w:rsidTr="00C22BF8">
        <w:tc>
          <w:tcPr>
            <w:tcW w:w="456" w:type="dxa"/>
            <w:vAlign w:val="center"/>
          </w:tcPr>
          <w:p w14:paraId="2C826F07" w14:textId="77777777" w:rsidR="00FA78F3" w:rsidRPr="00B30689" w:rsidRDefault="00FA78F3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5</w:t>
            </w:r>
          </w:p>
        </w:tc>
        <w:tc>
          <w:tcPr>
            <w:tcW w:w="1896" w:type="dxa"/>
            <w:vAlign w:val="center"/>
          </w:tcPr>
          <w:p w14:paraId="22EA3351" w14:textId="77777777" w:rsidR="00FA78F3" w:rsidRPr="00B30689" w:rsidRDefault="00FA78F3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/>
                <w:sz w:val="24"/>
              </w:rPr>
              <w:t>81571402</w:t>
            </w:r>
          </w:p>
        </w:tc>
        <w:tc>
          <w:tcPr>
            <w:tcW w:w="2740" w:type="dxa"/>
            <w:vAlign w:val="center"/>
          </w:tcPr>
          <w:p w14:paraId="0DBF60C1" w14:textId="77777777" w:rsidR="00FA78F3" w:rsidRPr="00B30689" w:rsidRDefault="00FA78F3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锌指蛋白KLF12转录抑制SPHK1调控卵巢颗粒细胞凋亡与卵泡发育的机制研究</w:t>
            </w:r>
          </w:p>
        </w:tc>
        <w:tc>
          <w:tcPr>
            <w:tcW w:w="1679" w:type="dxa"/>
            <w:vAlign w:val="center"/>
          </w:tcPr>
          <w:p w14:paraId="01EF73AE" w14:textId="77777777" w:rsidR="00FA78F3" w:rsidRPr="00B30689" w:rsidRDefault="00FA78F3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国家自然科学基金面上项目</w:t>
            </w:r>
          </w:p>
        </w:tc>
        <w:tc>
          <w:tcPr>
            <w:tcW w:w="992" w:type="dxa"/>
            <w:vAlign w:val="center"/>
          </w:tcPr>
          <w:p w14:paraId="5A358A17" w14:textId="77777777" w:rsidR="00FA78F3" w:rsidRPr="00B30689" w:rsidRDefault="00FA78F3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709" w:type="dxa"/>
            <w:vAlign w:val="center"/>
          </w:tcPr>
          <w:p w14:paraId="52FF70D2" w14:textId="77777777" w:rsidR="00FA78F3" w:rsidRPr="00B30689" w:rsidRDefault="00D30FAE" w:rsidP="001C4E9F">
            <w:pPr>
              <w:jc w:val="center"/>
              <w:rPr>
                <w:rFonts w:ascii="楷体" w:eastAsia="楷体" w:hAnsi="楷体"/>
                <w:sz w:val="24"/>
              </w:rPr>
            </w:pPr>
            <w:r w:rsidRPr="00B30689">
              <w:rPr>
                <w:rFonts w:ascii="楷体" w:eastAsia="楷体" w:hAnsi="楷体" w:hint="eastAsia"/>
                <w:sz w:val="24"/>
              </w:rPr>
              <w:t>主持</w:t>
            </w:r>
          </w:p>
        </w:tc>
      </w:tr>
    </w:tbl>
    <w:p w14:paraId="5D1DEE9A" w14:textId="77777777" w:rsidR="00857BFC" w:rsidRPr="00B30689" w:rsidRDefault="00426B62" w:rsidP="00BB693A">
      <w:pPr>
        <w:rPr>
          <w:rFonts w:ascii="楷体" w:eastAsia="楷体" w:hAnsi="楷体" w:cs="方正仿宋_GBK"/>
          <w:sz w:val="32"/>
          <w:szCs w:val="32"/>
        </w:rPr>
      </w:pPr>
      <w:r w:rsidRPr="00B30689">
        <w:rPr>
          <w:rFonts w:ascii="楷体" w:eastAsia="楷体" w:hAnsi="楷体" w:cs="方正仿宋_GBK" w:hint="eastAsia"/>
          <w:sz w:val="32"/>
          <w:szCs w:val="32"/>
        </w:rPr>
        <w:t>7、代表性论文（近五年）：</w:t>
      </w:r>
    </w:p>
    <w:p w14:paraId="6057661B" w14:textId="4FCAB506" w:rsidR="00D30FAE" w:rsidRPr="00C1156C" w:rsidRDefault="00D30FAE" w:rsidP="00D30FAE">
      <w:pPr>
        <w:snapToGrid w:val="0"/>
        <w:spacing w:before="120" w:line="440" w:lineRule="exact"/>
        <w:ind w:firstLine="420"/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</w:pPr>
      <w:r w:rsidRPr="00C1156C">
        <w:rPr>
          <w:rFonts w:ascii="Times New Roman" w:hAnsi="Times New Roman" w:cs="Times New Roman"/>
          <w:sz w:val="24"/>
        </w:rPr>
        <w:lastRenderedPageBreak/>
        <w:t>(1)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 Cai Xinyu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 Jiang Yue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 Cao Zhiwen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Zhang Mei; Kong Na; Yu Lina; Tang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Yedong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Kong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Shuangbo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Deng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Wenbo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Wang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Haibin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Sun Jianxin; Ding Lijun; Jiang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Ruiwei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;Sun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Haixiang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  <w:t xml:space="preserve">Yan </w:t>
      </w:r>
      <w:proofErr w:type="spellStart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  <w:t>Guijun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.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  <w:vertAlign w:val="superscript"/>
        </w:rPr>
        <w:t xml:space="preserve"> 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Mst1-mediated phosphorylation of Nur77 improves the endometrial receptivity in human and mice. </w:t>
      </w:r>
      <w:proofErr w:type="spellStart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EBioMedicine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. 2023, 88:104433. </w:t>
      </w:r>
    </w:p>
    <w:p w14:paraId="13F503AF" w14:textId="4236EA63" w:rsidR="004E7844" w:rsidRDefault="00D30FAE" w:rsidP="004E7844">
      <w:pPr>
        <w:snapToGrid w:val="0"/>
        <w:spacing w:before="120" w:line="440" w:lineRule="exact"/>
        <w:ind w:firstLine="420"/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</w:pPr>
      <w:r w:rsidRPr="00C1156C">
        <w:rPr>
          <w:rFonts w:ascii="Times New Roman" w:hAnsi="Times New Roman" w:cs="Times New Roman"/>
          <w:sz w:val="24"/>
        </w:rPr>
        <w:t>(2) Cao Zhiwen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sz w:val="24"/>
        </w:rPr>
        <w:t>Yan Qiang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 xml:space="preserve"># 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>Zhang Mei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sz w:val="24"/>
        </w:rPr>
        <w:t xml:space="preserve">Zhu </w:t>
      </w:r>
      <w:proofErr w:type="spellStart"/>
      <w:r w:rsidRPr="00C1156C">
        <w:rPr>
          <w:rFonts w:ascii="Times New Roman" w:hAnsi="Times New Roman" w:cs="Times New Roman"/>
          <w:sz w:val="24"/>
        </w:rPr>
        <w:t>Yingchun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sz w:val="24"/>
        </w:rPr>
        <w:t xml:space="preserve">Liu </w:t>
      </w:r>
      <w:proofErr w:type="spellStart"/>
      <w:r w:rsidRPr="00C1156C">
        <w:rPr>
          <w:rFonts w:ascii="Times New Roman" w:hAnsi="Times New Roman" w:cs="Times New Roman"/>
          <w:sz w:val="24"/>
        </w:rPr>
        <w:t>Jingyu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sz w:val="24"/>
        </w:rPr>
        <w:t>Jiang Yue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Zhen Xin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sz w:val="24"/>
        </w:rPr>
        <w:t xml:space="preserve">Xu </w:t>
      </w:r>
      <w:proofErr w:type="spellStart"/>
      <w:r w:rsidRPr="00C1156C">
        <w:rPr>
          <w:rFonts w:ascii="Times New Roman" w:hAnsi="Times New Roman" w:cs="Times New Roman"/>
          <w:sz w:val="24"/>
        </w:rPr>
        <w:t>Manlin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Yue </w:t>
      </w:r>
      <w:proofErr w:type="spellStart"/>
      <w:r w:rsidRPr="00C1156C">
        <w:rPr>
          <w:rFonts w:ascii="Times New Roman" w:hAnsi="Times New Roman" w:cs="Times New Roman"/>
          <w:sz w:val="24"/>
        </w:rPr>
        <w:t>Qiuling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Zhou </w:t>
      </w:r>
      <w:proofErr w:type="spellStart"/>
      <w:r w:rsidRPr="00C1156C">
        <w:rPr>
          <w:rFonts w:ascii="Times New Roman" w:hAnsi="Times New Roman" w:cs="Times New Roman"/>
          <w:sz w:val="24"/>
        </w:rPr>
        <w:t>Jidong</w:t>
      </w:r>
      <w:proofErr w:type="spellEnd"/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Zhou Quan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Wang Xiaoying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Ding Lijun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>;</w:t>
      </w:r>
      <w:r w:rsidRPr="00C1156C">
        <w:rPr>
          <w:rFonts w:ascii="Times New Roman" w:hAnsi="Times New Roman" w:cs="Times New Roman"/>
          <w:sz w:val="24"/>
        </w:rPr>
        <w:t xml:space="preserve"> Sun </w:t>
      </w:r>
      <w:proofErr w:type="spellStart"/>
      <w:r w:rsidRPr="00C1156C">
        <w:rPr>
          <w:rFonts w:ascii="Times New Roman" w:hAnsi="Times New Roman" w:cs="Times New Roman"/>
          <w:sz w:val="24"/>
        </w:rPr>
        <w:t>Haixiang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; </w:t>
      </w:r>
      <w:r w:rsidRPr="00C1156C">
        <w:rPr>
          <w:rFonts w:ascii="Times New Roman" w:hAnsi="Times New Roman" w:cs="Times New Roman"/>
          <w:b/>
          <w:bCs/>
          <w:sz w:val="24"/>
        </w:rPr>
        <w:t xml:space="preserve">Yan </w:t>
      </w:r>
      <w:proofErr w:type="spellStart"/>
      <w:r w:rsidRPr="00C1156C">
        <w:rPr>
          <w:rFonts w:ascii="Times New Roman" w:hAnsi="Times New Roman" w:cs="Times New Roman"/>
          <w:b/>
          <w:bCs/>
          <w:sz w:val="24"/>
        </w:rPr>
        <w:t>Guijun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sz w:val="24"/>
        </w:rPr>
        <w:t>. FHL1 mediates HOXA10 deacetylation via SIRT2 to enhance blastocyst-epithelial adhesion. Cell Death Discovery, 2022, 22;8(1):461.</w:t>
      </w:r>
    </w:p>
    <w:p w14:paraId="399B1D4D" w14:textId="72C5709A" w:rsidR="004E7844" w:rsidRPr="002E1C28" w:rsidRDefault="004E7844" w:rsidP="002E1C28">
      <w:pPr>
        <w:snapToGrid w:val="0"/>
        <w:spacing w:before="120" w:line="440" w:lineRule="exact"/>
        <w:ind w:firstLine="420"/>
        <w:rPr>
          <w:rFonts w:ascii="Times New Roman" w:hAnsi="Times New Roman" w:cs="Times New Roman"/>
          <w:sz w:val="24"/>
        </w:rPr>
      </w:pPr>
      <w:r w:rsidRPr="00C1156C">
        <w:rPr>
          <w:rFonts w:ascii="Times New Roman" w:hAnsi="Times New Roman" w:cs="Times New Roman"/>
          <w:sz w:val="24"/>
        </w:rPr>
        <w:t>(3)</w:t>
      </w:r>
      <w:r w:rsidRPr="002E1C28">
        <w:rPr>
          <w:rFonts w:ascii="Times New Roman" w:hAnsi="Times New Roman" w:cs="Times New Roman"/>
          <w:sz w:val="24"/>
        </w:rPr>
        <w:t xml:space="preserve"> Cai </w:t>
      </w:r>
      <w:proofErr w:type="spellStart"/>
      <w:r w:rsidRPr="002E1C28">
        <w:rPr>
          <w:rFonts w:ascii="Times New Roman" w:hAnsi="Times New Roman" w:cs="Times New Roman"/>
          <w:sz w:val="24"/>
        </w:rPr>
        <w:t>X</w:t>
      </w:r>
      <w:r w:rsidRPr="002E1C28">
        <w:rPr>
          <w:rFonts w:ascii="Times New Roman" w:hAnsi="Times New Roman" w:cs="Times New Roman" w:hint="eastAsia"/>
          <w:sz w:val="24"/>
        </w:rPr>
        <w:t>in</w:t>
      </w:r>
      <w:r w:rsidRPr="002E1C28">
        <w:rPr>
          <w:rFonts w:ascii="Times New Roman" w:hAnsi="Times New Roman" w:cs="Times New Roman"/>
          <w:sz w:val="24"/>
        </w:rPr>
        <w:t>yu</w:t>
      </w:r>
      <w:proofErr w:type="spellEnd"/>
      <w:r w:rsidRPr="000E6794">
        <w:rPr>
          <w:rFonts w:ascii="Times New Roman" w:hAnsi="Times New Roman" w:cs="Times New Roman"/>
          <w:sz w:val="24"/>
          <w:vertAlign w:val="superscript"/>
        </w:rPr>
        <w:t>#</w:t>
      </w:r>
      <w:r w:rsidRPr="002E1C28">
        <w:rPr>
          <w:rFonts w:ascii="Times New Roman" w:hAnsi="Times New Roman" w:cs="Times New Roman"/>
          <w:sz w:val="24"/>
        </w:rPr>
        <w:t xml:space="preserve">, Xu </w:t>
      </w:r>
      <w:proofErr w:type="spellStart"/>
      <w:r w:rsidRPr="002E1C28">
        <w:rPr>
          <w:rFonts w:ascii="Times New Roman" w:hAnsi="Times New Roman" w:cs="Times New Roman"/>
          <w:sz w:val="24"/>
        </w:rPr>
        <w:t>Manlin</w:t>
      </w:r>
      <w:proofErr w:type="spellEnd"/>
      <w:r w:rsidRPr="000E6794">
        <w:rPr>
          <w:rFonts w:ascii="Times New Roman" w:hAnsi="Times New Roman" w:cs="Times New Roman"/>
          <w:sz w:val="24"/>
          <w:vertAlign w:val="superscript"/>
        </w:rPr>
        <w:t>#</w:t>
      </w:r>
      <w:r w:rsidRPr="002E1C28">
        <w:rPr>
          <w:rFonts w:ascii="Times New Roman" w:hAnsi="Times New Roman" w:cs="Times New Roman"/>
          <w:sz w:val="24"/>
        </w:rPr>
        <w:t xml:space="preserve">, Zhang Hui, Zhang Mei, Junxia Wang, Jie Mei, Yang Zhang, </w:t>
      </w:r>
      <w:proofErr w:type="spellStart"/>
      <w:r w:rsidRPr="002E1C28">
        <w:rPr>
          <w:rFonts w:ascii="Times New Roman" w:hAnsi="Times New Roman" w:cs="Times New Roman"/>
          <w:sz w:val="24"/>
        </w:rPr>
        <w:t>Jidong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 Z</w:t>
      </w:r>
      <w:r w:rsidRPr="002E1C28">
        <w:rPr>
          <w:rFonts w:ascii="Times New Roman" w:hAnsi="Times New Roman" w:cs="Times New Roman" w:hint="eastAsia"/>
          <w:sz w:val="24"/>
        </w:rPr>
        <w:t>hou</w:t>
      </w:r>
      <w:r w:rsidRPr="002E1C28">
        <w:rPr>
          <w:rFonts w:ascii="Times New Roman" w:hAnsi="Times New Roman" w:cs="Times New Roman"/>
          <w:sz w:val="24"/>
        </w:rPr>
        <w:t xml:space="preserve">, Xin Zhen, </w:t>
      </w:r>
      <w:proofErr w:type="spellStart"/>
      <w:r w:rsidRPr="002E1C28">
        <w:rPr>
          <w:rFonts w:ascii="Times New Roman" w:hAnsi="Times New Roman" w:cs="Times New Roman"/>
          <w:sz w:val="24"/>
        </w:rPr>
        <w:t>Nannan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 Kang, </w:t>
      </w:r>
      <w:proofErr w:type="spellStart"/>
      <w:r w:rsidRPr="002E1C28">
        <w:rPr>
          <w:rFonts w:ascii="Times New Roman" w:hAnsi="Times New Roman" w:cs="Times New Roman"/>
          <w:sz w:val="24"/>
        </w:rPr>
        <w:t>Qiuling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 Yue, </w:t>
      </w:r>
      <w:proofErr w:type="spellStart"/>
      <w:r w:rsidRPr="002E1C28">
        <w:rPr>
          <w:rFonts w:ascii="Times New Roman" w:hAnsi="Times New Roman" w:cs="Times New Roman"/>
          <w:sz w:val="24"/>
        </w:rPr>
        <w:t>Haixiang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 Sun*, </w:t>
      </w:r>
      <w:proofErr w:type="spellStart"/>
      <w:r w:rsidRPr="002E1C28">
        <w:rPr>
          <w:rFonts w:ascii="Times New Roman" w:hAnsi="Times New Roman" w:cs="Times New Roman"/>
          <w:sz w:val="24"/>
        </w:rPr>
        <w:t>Ruiwei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, Jiang*, </w:t>
      </w:r>
      <w:proofErr w:type="spellStart"/>
      <w:r w:rsidRPr="002E1C28">
        <w:rPr>
          <w:rFonts w:ascii="Times New Roman" w:hAnsi="Times New Roman" w:cs="Times New Roman"/>
          <w:b/>
          <w:bCs/>
          <w:sz w:val="24"/>
        </w:rPr>
        <w:t>Guijun</w:t>
      </w:r>
      <w:proofErr w:type="spellEnd"/>
      <w:r w:rsidRPr="002E1C28">
        <w:rPr>
          <w:rFonts w:ascii="Times New Roman" w:hAnsi="Times New Roman" w:cs="Times New Roman"/>
          <w:b/>
          <w:bCs/>
          <w:sz w:val="24"/>
        </w:rPr>
        <w:t xml:space="preserve"> Yan</w:t>
      </w:r>
      <w:r w:rsidR="002E1C28"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2E1C28">
        <w:rPr>
          <w:rFonts w:ascii="Times New Roman" w:hAnsi="Times New Roman" w:cs="Times New Roman"/>
          <w:sz w:val="24"/>
        </w:rPr>
        <w:t>. Endometrial stromal PRMT5 plays a crucial role in decidualization by regulating NF-</w:t>
      </w:r>
      <w:proofErr w:type="spellStart"/>
      <w:r w:rsidRPr="002E1C28">
        <w:rPr>
          <w:rFonts w:ascii="Times New Roman" w:hAnsi="Times New Roman" w:cs="Times New Roman"/>
          <w:sz w:val="24"/>
        </w:rPr>
        <w:t>κB</w:t>
      </w:r>
      <w:proofErr w:type="spellEnd"/>
      <w:r w:rsidRPr="002E1C28">
        <w:rPr>
          <w:rFonts w:ascii="Times New Roman" w:hAnsi="Times New Roman" w:cs="Times New Roman"/>
          <w:sz w:val="24"/>
        </w:rPr>
        <w:t xml:space="preserve"> signaling in endometriosis. </w:t>
      </w:r>
      <w:r w:rsidR="00BF7BE8" w:rsidRPr="00C1156C">
        <w:rPr>
          <w:rFonts w:ascii="Times New Roman" w:hAnsi="Times New Roman" w:cs="Times New Roman"/>
          <w:sz w:val="24"/>
        </w:rPr>
        <w:t>Cell Death Discovery</w:t>
      </w:r>
      <w:r w:rsidR="00BF7BE8">
        <w:rPr>
          <w:rFonts w:ascii="Times New Roman" w:hAnsi="Times New Roman" w:cs="Times New Roman"/>
          <w:sz w:val="24"/>
        </w:rPr>
        <w:t>,</w:t>
      </w:r>
      <w:r w:rsidRPr="002E1C28">
        <w:rPr>
          <w:rFonts w:ascii="Times New Roman" w:hAnsi="Times New Roman" w:cs="Times New Roman"/>
          <w:sz w:val="24"/>
        </w:rPr>
        <w:t xml:space="preserve"> 2022;8(1):408.</w:t>
      </w:r>
      <w:r w:rsidR="002E1C28" w:rsidRPr="002E1C28">
        <w:rPr>
          <w:rFonts w:ascii="Times New Roman" w:hAnsi="Times New Roman" w:cs="Times New Roman"/>
          <w:sz w:val="24"/>
        </w:rPr>
        <w:t xml:space="preserve"> </w:t>
      </w:r>
    </w:p>
    <w:p w14:paraId="0EBFECD1" w14:textId="1B7DBFE1" w:rsidR="00D30FAE" w:rsidRPr="00C1156C" w:rsidRDefault="00D30FAE" w:rsidP="00D30FAE">
      <w:pPr>
        <w:snapToGrid w:val="0"/>
        <w:spacing w:before="120" w:line="440" w:lineRule="exact"/>
        <w:ind w:firstLine="420"/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</w:pPr>
      <w:r w:rsidRPr="00C1156C">
        <w:rPr>
          <w:rFonts w:ascii="Times New Roman" w:hAnsi="Times New Roman" w:cs="Times New Roman"/>
          <w:sz w:val="24"/>
        </w:rPr>
        <w:t>(</w:t>
      </w:r>
      <w:r w:rsidR="004E7844">
        <w:rPr>
          <w:rFonts w:ascii="Times New Roman" w:hAnsi="Times New Roman" w:cs="Times New Roman" w:hint="eastAsia"/>
          <w:sz w:val="24"/>
        </w:rPr>
        <w:t>4</w:t>
      </w:r>
      <w:r w:rsidRPr="00C1156C">
        <w:rPr>
          <w:rFonts w:ascii="Times New Roman" w:hAnsi="Times New Roman" w:cs="Times New Roman"/>
          <w:sz w:val="24"/>
        </w:rPr>
        <w:t>) Zhang Mei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>, Zhang Qun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>, Cao Zhiwen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, Cai Xinyu, Liu Jingyu, Jiang Yue, Zhu </w:t>
      </w:r>
      <w:proofErr w:type="spellStart"/>
      <w:r w:rsidRPr="00C1156C">
        <w:rPr>
          <w:rFonts w:ascii="Times New Roman" w:hAnsi="Times New Roman" w:cs="Times New Roman"/>
          <w:sz w:val="24"/>
        </w:rPr>
        <w:t>Yingchun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, Zhou </w:t>
      </w:r>
      <w:proofErr w:type="spellStart"/>
      <w:r w:rsidRPr="00C1156C">
        <w:rPr>
          <w:rFonts w:ascii="Times New Roman" w:hAnsi="Times New Roman" w:cs="Times New Roman"/>
          <w:sz w:val="24"/>
        </w:rPr>
        <w:t>Jidong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, Yu Lina, Zhen Xin, Hu </w:t>
      </w:r>
      <w:proofErr w:type="spellStart"/>
      <w:r w:rsidRPr="00C1156C">
        <w:rPr>
          <w:rFonts w:ascii="Times New Roman" w:hAnsi="Times New Roman" w:cs="Times New Roman"/>
          <w:sz w:val="24"/>
        </w:rPr>
        <w:t>Yali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, </w:t>
      </w:r>
      <w:r w:rsidRPr="00C1156C">
        <w:rPr>
          <w:rFonts w:ascii="Times New Roman" w:hAnsi="Times New Roman" w:cs="Times New Roman"/>
          <w:b/>
          <w:bCs/>
          <w:sz w:val="24"/>
        </w:rPr>
        <w:t xml:space="preserve">Yan </w:t>
      </w:r>
      <w:proofErr w:type="spellStart"/>
      <w:r w:rsidRPr="00C1156C">
        <w:rPr>
          <w:rFonts w:ascii="Times New Roman" w:hAnsi="Times New Roman" w:cs="Times New Roman"/>
          <w:b/>
          <w:bCs/>
          <w:sz w:val="24"/>
        </w:rPr>
        <w:t>Guijun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sz w:val="24"/>
        </w:rPr>
        <w:t>, Sun Haixiang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sz w:val="24"/>
        </w:rPr>
        <w:t>. MEKK4-mediated Phosphorylation of HOXA10 at Threonine 362 facilitates embryo adhesion to the endometrial epithelium. Cell Death Discovery. 2022, 10;8(1):415.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 </w:t>
      </w:r>
    </w:p>
    <w:p w14:paraId="73ECB93B" w14:textId="0B090B5C" w:rsidR="00D30FAE" w:rsidRPr="00C1156C" w:rsidRDefault="00D30FAE" w:rsidP="00D30FAE">
      <w:pPr>
        <w:snapToGrid w:val="0"/>
        <w:spacing w:before="120" w:line="440" w:lineRule="exact"/>
        <w:ind w:firstLine="420"/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</w:rPr>
      </w:pPr>
      <w:r w:rsidRPr="00C1156C">
        <w:rPr>
          <w:rFonts w:ascii="Times New Roman" w:hAnsi="Times New Roman" w:cs="Times New Roman"/>
          <w:sz w:val="24"/>
        </w:rPr>
        <w:t>(</w:t>
      </w:r>
      <w:r w:rsidR="004E7844">
        <w:rPr>
          <w:rFonts w:ascii="Times New Roman" w:hAnsi="Times New Roman" w:cs="Times New Roman" w:hint="eastAsia"/>
          <w:sz w:val="24"/>
        </w:rPr>
        <w:t>5</w:t>
      </w:r>
      <w:r w:rsidRPr="00C1156C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C1156C">
        <w:rPr>
          <w:rFonts w:ascii="Times New Roman" w:hAnsi="Times New Roman" w:cs="Times New Roman"/>
          <w:sz w:val="24"/>
        </w:rPr>
        <w:t>Zhilong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 Wang 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, Yang Liu 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, Jingyu Liu 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, Na Kong , Yue Jiang , </w:t>
      </w:r>
      <w:proofErr w:type="spellStart"/>
      <w:r w:rsidRPr="00C1156C">
        <w:rPr>
          <w:rFonts w:ascii="Times New Roman" w:hAnsi="Times New Roman" w:cs="Times New Roman"/>
          <w:sz w:val="24"/>
        </w:rPr>
        <w:t>Ruiwei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 Jiang , Xin Zhen 1, </w:t>
      </w:r>
      <w:proofErr w:type="spellStart"/>
      <w:r w:rsidRPr="00C1156C">
        <w:rPr>
          <w:rFonts w:ascii="Times New Roman" w:hAnsi="Times New Roman" w:cs="Times New Roman"/>
          <w:sz w:val="24"/>
        </w:rPr>
        <w:t>Jidong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 Zhou, </w:t>
      </w:r>
      <w:proofErr w:type="spellStart"/>
      <w:r w:rsidRPr="00C1156C">
        <w:rPr>
          <w:rFonts w:ascii="Times New Roman" w:hAnsi="Times New Roman" w:cs="Times New Roman"/>
          <w:sz w:val="24"/>
        </w:rPr>
        <w:t>Chaojun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 Li, </w:t>
      </w:r>
      <w:proofErr w:type="spellStart"/>
      <w:r w:rsidRPr="00C1156C">
        <w:rPr>
          <w:rFonts w:ascii="Times New Roman" w:hAnsi="Times New Roman" w:cs="Times New Roman"/>
          <w:sz w:val="24"/>
        </w:rPr>
        <w:t>Haixiang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 Sun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sz w:val="24"/>
        </w:rPr>
        <w:t xml:space="preserve">, </w:t>
      </w:r>
      <w:r w:rsidR="006E664B" w:rsidRPr="00C1156C">
        <w:rPr>
          <w:rFonts w:ascii="Times New Roman" w:hAnsi="Times New Roman" w:cs="Times New Roman"/>
          <w:b/>
          <w:bCs/>
          <w:sz w:val="24"/>
        </w:rPr>
        <w:t xml:space="preserve">Yan </w:t>
      </w:r>
      <w:proofErr w:type="spellStart"/>
      <w:r w:rsidRPr="00C1156C">
        <w:rPr>
          <w:rFonts w:ascii="Times New Roman" w:hAnsi="Times New Roman" w:cs="Times New Roman"/>
          <w:b/>
          <w:bCs/>
          <w:sz w:val="24"/>
        </w:rPr>
        <w:t>Guijun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*</w:t>
      </w:r>
      <w:r w:rsidRPr="00C1156C">
        <w:rPr>
          <w:rFonts w:ascii="Times New Roman" w:hAnsi="Times New Roman" w:cs="Times New Roman"/>
          <w:sz w:val="24"/>
        </w:rPr>
        <w:t>. ATF3 deficiency impairs the proliferative-secretory phase transition and decidualization in RIF patients. Cell Death and Disease. 2021,12(4):387.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     </w:t>
      </w:r>
    </w:p>
    <w:p w14:paraId="5B8B0C2F" w14:textId="558FDC73" w:rsidR="00857BFC" w:rsidRPr="00DC4159" w:rsidRDefault="00D30FAE" w:rsidP="00DC4159">
      <w:pPr>
        <w:snapToGrid w:val="0"/>
        <w:spacing w:before="120" w:line="440" w:lineRule="exact"/>
        <w:ind w:firstLine="420"/>
        <w:rPr>
          <w:b/>
          <w:bCs/>
          <w:color w:val="212121"/>
          <w:shd w:val="clear" w:color="auto" w:fill="FFFFFF"/>
        </w:rPr>
      </w:pPr>
      <w:r w:rsidRPr="00C1156C">
        <w:rPr>
          <w:rFonts w:ascii="Times New Roman" w:hAnsi="Times New Roman" w:cs="Times New Roman"/>
          <w:sz w:val="24"/>
        </w:rPr>
        <w:t>(</w:t>
      </w:r>
      <w:r w:rsidR="004E7844">
        <w:rPr>
          <w:rFonts w:ascii="Times New Roman" w:hAnsi="Times New Roman" w:cs="Times New Roman" w:hint="eastAsia"/>
          <w:sz w:val="24"/>
        </w:rPr>
        <w:t>6</w:t>
      </w:r>
      <w:r w:rsidRPr="00C1156C">
        <w:rPr>
          <w:rFonts w:ascii="Times New Roman" w:hAnsi="Times New Roman" w:cs="Times New Roman"/>
          <w:sz w:val="24"/>
        </w:rPr>
        <w:t>) Zhou Quan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 ; </w:t>
      </w:r>
      <w:r w:rsidRPr="00C1156C">
        <w:rPr>
          <w:rFonts w:ascii="Times New Roman" w:hAnsi="Times New Roman" w:cs="Times New Roman"/>
          <w:b/>
          <w:bCs/>
          <w:sz w:val="24"/>
        </w:rPr>
        <w:t xml:space="preserve">Yan </w:t>
      </w:r>
      <w:proofErr w:type="spellStart"/>
      <w:r w:rsidRPr="00C1156C">
        <w:rPr>
          <w:rFonts w:ascii="Times New Roman" w:hAnsi="Times New Roman" w:cs="Times New Roman"/>
          <w:b/>
          <w:bCs/>
          <w:sz w:val="24"/>
        </w:rPr>
        <w:t>Guijun</w:t>
      </w:r>
      <w:proofErr w:type="spellEnd"/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>; Ding Lijun</w:t>
      </w:r>
      <w:r w:rsidRPr="00C1156C">
        <w:rPr>
          <w:rFonts w:ascii="Times New Roman" w:hAnsi="Times New Roman" w:cs="Times New Roman"/>
          <w:b/>
          <w:bCs/>
          <w:color w:val="212121"/>
          <w:sz w:val="24"/>
          <w:shd w:val="clear" w:color="auto" w:fill="FFFFFF"/>
          <w:vertAlign w:val="superscript"/>
        </w:rPr>
        <w:t>#</w:t>
      </w:r>
      <w:r w:rsidRPr="00C1156C">
        <w:rPr>
          <w:rFonts w:ascii="Times New Roman" w:hAnsi="Times New Roman" w:cs="Times New Roman"/>
          <w:sz w:val="24"/>
        </w:rPr>
        <w:t xml:space="preserve"> ; Liu </w:t>
      </w:r>
      <w:proofErr w:type="spellStart"/>
      <w:r w:rsidRPr="00C1156C">
        <w:rPr>
          <w:rFonts w:ascii="Times New Roman" w:hAnsi="Times New Roman" w:cs="Times New Roman"/>
          <w:sz w:val="24"/>
        </w:rPr>
        <w:t>Jingyu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; Yu </w:t>
      </w:r>
      <w:proofErr w:type="spellStart"/>
      <w:r w:rsidRPr="00C1156C">
        <w:rPr>
          <w:rFonts w:ascii="Times New Roman" w:hAnsi="Times New Roman" w:cs="Times New Roman"/>
          <w:sz w:val="24"/>
        </w:rPr>
        <w:t>Xiaoying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; Kong </w:t>
      </w:r>
      <w:proofErr w:type="spellStart"/>
      <w:r w:rsidRPr="00C1156C">
        <w:rPr>
          <w:rFonts w:ascii="Times New Roman" w:hAnsi="Times New Roman" w:cs="Times New Roman"/>
          <w:sz w:val="24"/>
        </w:rPr>
        <w:t>Shuangbo</w:t>
      </w:r>
      <w:proofErr w:type="spellEnd"/>
      <w:r w:rsidRPr="00C1156C">
        <w:rPr>
          <w:rFonts w:ascii="Times New Roman" w:hAnsi="Times New Roman" w:cs="Times New Roman"/>
          <w:sz w:val="24"/>
        </w:rPr>
        <w:t xml:space="preserve">; Zhang Mei; Wang </w:t>
      </w:r>
      <w:proofErr w:type="spellStart"/>
      <w:r w:rsidRPr="00C1156C">
        <w:rPr>
          <w:rFonts w:ascii="Times New Roman" w:hAnsi="Times New Roman" w:cs="Times New Roman"/>
          <w:sz w:val="24"/>
        </w:rPr>
        <w:t>Zhilong</w:t>
      </w:r>
      <w:proofErr w:type="spellEnd"/>
      <w:r w:rsidRPr="00C1156C">
        <w:rPr>
          <w:rFonts w:ascii="Times New Roman" w:hAnsi="Times New Roman" w:cs="Times New Roman"/>
          <w:sz w:val="24"/>
        </w:rPr>
        <w:t>; Liu Yang; Jiang Yue; Kong Na; Sun Jianxin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  <w:vertAlign w:val="superscript"/>
        </w:rPr>
        <w:t xml:space="preserve">* </w:t>
      </w:r>
      <w:r w:rsidRPr="00C1156C">
        <w:rPr>
          <w:rFonts w:ascii="Times New Roman" w:hAnsi="Times New Roman" w:cs="Times New Roman"/>
          <w:sz w:val="24"/>
        </w:rPr>
        <w:t>; Sun Haixiang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  <w:vertAlign w:val="superscript"/>
        </w:rPr>
        <w:t xml:space="preserve">* </w:t>
      </w:r>
      <w:r w:rsidRPr="00C1156C">
        <w:rPr>
          <w:rFonts w:ascii="Times New Roman" w:hAnsi="Times New Roman" w:cs="Times New Roman"/>
          <w:sz w:val="24"/>
        </w:rPr>
        <w:t xml:space="preserve">; EHD1 impairs decidualization by regulating the Wnt4/β-catenin signaling pathway in recurrent implantation failure. </w:t>
      </w:r>
      <w:proofErr w:type="spellStart"/>
      <w:r w:rsidRPr="00C1156C">
        <w:rPr>
          <w:rFonts w:ascii="Times New Roman" w:hAnsi="Times New Roman" w:cs="Times New Roman"/>
          <w:sz w:val="24"/>
        </w:rPr>
        <w:t>EBioMedicine</w:t>
      </w:r>
      <w:proofErr w:type="spellEnd"/>
      <w:r w:rsidRPr="00C1156C">
        <w:rPr>
          <w:rFonts w:ascii="Times New Roman" w:hAnsi="Times New Roman" w:cs="Times New Roman"/>
          <w:sz w:val="24"/>
        </w:rPr>
        <w:t>, 2019, (50): 343.</w:t>
      </w:r>
      <w:r w:rsidRPr="00C1156C"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      </w:t>
      </w:r>
    </w:p>
    <w:p w14:paraId="654F3461" w14:textId="77777777" w:rsidR="00857BFC" w:rsidRDefault="00857BFC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857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FEEE" w14:textId="77777777" w:rsidR="00C65B97" w:rsidRDefault="00C65B97" w:rsidP="00B30689">
      <w:r>
        <w:separator/>
      </w:r>
    </w:p>
  </w:endnote>
  <w:endnote w:type="continuationSeparator" w:id="0">
    <w:p w14:paraId="2A108A1F" w14:textId="77777777" w:rsidR="00C65B97" w:rsidRDefault="00C65B97" w:rsidP="00B3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3D94B" w14:textId="77777777" w:rsidR="00C65B97" w:rsidRDefault="00C65B97" w:rsidP="00B30689">
      <w:r>
        <w:separator/>
      </w:r>
    </w:p>
  </w:footnote>
  <w:footnote w:type="continuationSeparator" w:id="0">
    <w:p w14:paraId="5472FD07" w14:textId="77777777" w:rsidR="00C65B97" w:rsidRDefault="00C65B97" w:rsidP="00B30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62731F8"/>
    <w:multiLevelType w:val="hybridMultilevel"/>
    <w:tmpl w:val="606ED260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6D4F3F25"/>
    <w:multiLevelType w:val="hybridMultilevel"/>
    <w:tmpl w:val="6D70E894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2NTYzNjY2MDU3OTg1ZDhmYjAwNTYzMDI5MjM4ZjkifQ=="/>
  </w:docVars>
  <w:rsids>
    <w:rsidRoot w:val="00857BFC"/>
    <w:rsid w:val="000A2D64"/>
    <w:rsid w:val="000E6794"/>
    <w:rsid w:val="001C235D"/>
    <w:rsid w:val="001C4E9F"/>
    <w:rsid w:val="00252635"/>
    <w:rsid w:val="002E1C28"/>
    <w:rsid w:val="00327E63"/>
    <w:rsid w:val="00376319"/>
    <w:rsid w:val="00426B62"/>
    <w:rsid w:val="004736FA"/>
    <w:rsid w:val="0049564D"/>
    <w:rsid w:val="004E7844"/>
    <w:rsid w:val="005E4E73"/>
    <w:rsid w:val="006E0ED3"/>
    <w:rsid w:val="006E664B"/>
    <w:rsid w:val="00785040"/>
    <w:rsid w:val="00837732"/>
    <w:rsid w:val="00857BFC"/>
    <w:rsid w:val="0097485B"/>
    <w:rsid w:val="00A62DE3"/>
    <w:rsid w:val="00AB78B8"/>
    <w:rsid w:val="00AC3155"/>
    <w:rsid w:val="00AD52D8"/>
    <w:rsid w:val="00B30689"/>
    <w:rsid w:val="00BB693A"/>
    <w:rsid w:val="00BF7BE8"/>
    <w:rsid w:val="00C1156C"/>
    <w:rsid w:val="00C209AB"/>
    <w:rsid w:val="00C22BF8"/>
    <w:rsid w:val="00C65B97"/>
    <w:rsid w:val="00D30FAE"/>
    <w:rsid w:val="00D3666D"/>
    <w:rsid w:val="00D955D3"/>
    <w:rsid w:val="00DC4159"/>
    <w:rsid w:val="00DE6241"/>
    <w:rsid w:val="00E42853"/>
    <w:rsid w:val="00E92562"/>
    <w:rsid w:val="00F37235"/>
    <w:rsid w:val="00FA0E9A"/>
    <w:rsid w:val="00FA78F3"/>
    <w:rsid w:val="00FB4E61"/>
    <w:rsid w:val="00FC6D95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3E127"/>
  <w15:docId w15:val="{397C73F1-1D89-4A50-B287-988BE191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1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7485B"/>
    <w:pPr>
      <w:ind w:firstLineChars="200" w:firstLine="420"/>
    </w:pPr>
  </w:style>
  <w:style w:type="table" w:styleId="a4">
    <w:name w:val="Table Grid"/>
    <w:basedOn w:val="a1"/>
    <w:rsid w:val="00974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B30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30689"/>
    <w:rPr>
      <w:kern w:val="2"/>
      <w:sz w:val="18"/>
      <w:szCs w:val="18"/>
    </w:rPr>
  </w:style>
  <w:style w:type="paragraph" w:styleId="a7">
    <w:name w:val="footer"/>
    <w:basedOn w:val="a"/>
    <w:link w:val="a8"/>
    <w:rsid w:val="00B30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306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45</cp:revision>
  <dcterms:created xsi:type="dcterms:W3CDTF">2023-03-06T03:10:00Z</dcterms:created>
  <dcterms:modified xsi:type="dcterms:W3CDTF">2023-03-08T03:13:00Z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