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08D6" w:rsidRDefault="00677B7B">
      <w:pPr>
        <w:numPr>
          <w:ilvl w:val="0"/>
          <w:numId w:val="1"/>
        </w:num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导师姓名：</w:t>
      </w:r>
      <w:r w:rsidR="00EA3158">
        <w:rPr>
          <w:rFonts w:ascii="方正仿宋_GBK" w:eastAsia="方正仿宋_GBK" w:hAnsi="方正仿宋_GBK" w:cs="方正仿宋_GBK" w:hint="eastAsia"/>
          <w:sz w:val="32"/>
          <w:szCs w:val="32"/>
        </w:rPr>
        <w:t>李晶晶</w:t>
      </w:r>
    </w:p>
    <w:p w:rsidR="00B708D6" w:rsidRDefault="00677B7B">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2</w:t>
      </w:r>
      <w:r>
        <w:rPr>
          <w:rFonts w:ascii="方正仿宋_GBK" w:eastAsia="方正仿宋_GBK" w:hAnsi="方正仿宋_GBK" w:cs="方正仿宋_GBK" w:hint="eastAsia"/>
          <w:sz w:val="32"/>
          <w:szCs w:val="32"/>
        </w:rPr>
        <w:t>、照片：</w:t>
      </w:r>
      <w:r w:rsidR="00CD48DA">
        <w:rPr>
          <w:rFonts w:ascii="方正仿宋_GBK" w:eastAsia="方正仿宋_GBK" w:hAnsi="方正仿宋_GBK" w:cs="方正仿宋_GBK" w:hint="eastAsia"/>
          <w:sz w:val="32"/>
          <w:szCs w:val="32"/>
        </w:rPr>
        <w:t>（见后页）</w:t>
      </w:r>
    </w:p>
    <w:p w:rsidR="00B708D6" w:rsidRDefault="00677B7B">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3</w:t>
      </w:r>
      <w:r>
        <w:rPr>
          <w:rFonts w:ascii="方正仿宋_GBK" w:eastAsia="方正仿宋_GBK" w:hAnsi="方正仿宋_GBK" w:cs="方正仿宋_GBK" w:hint="eastAsia"/>
          <w:sz w:val="32"/>
          <w:szCs w:val="32"/>
        </w:rPr>
        <w:t>、职称：</w:t>
      </w:r>
      <w:r w:rsidR="00EA3158">
        <w:rPr>
          <w:rFonts w:ascii="方正仿宋_GBK" w:eastAsia="方正仿宋_GBK" w:hAnsi="方正仿宋_GBK" w:cs="方正仿宋_GBK" w:hint="eastAsia"/>
          <w:sz w:val="32"/>
          <w:szCs w:val="32"/>
        </w:rPr>
        <w:t>副研究员</w:t>
      </w:r>
    </w:p>
    <w:p w:rsidR="00B708D6" w:rsidRDefault="00677B7B">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4</w:t>
      </w:r>
      <w:r>
        <w:rPr>
          <w:rFonts w:ascii="方正仿宋_GBK" w:eastAsia="方正仿宋_GBK" w:hAnsi="方正仿宋_GBK" w:cs="方正仿宋_GBK" w:hint="eastAsia"/>
          <w:sz w:val="32"/>
          <w:szCs w:val="32"/>
        </w:rPr>
        <w:t>、主要研究领域和方向（</w:t>
      </w:r>
      <w:r>
        <w:rPr>
          <w:rFonts w:ascii="方正仿宋_GBK" w:eastAsia="方正仿宋_GBK" w:hAnsi="方正仿宋_GBK" w:cs="方正仿宋_GBK" w:hint="eastAsia"/>
          <w:sz w:val="32"/>
          <w:szCs w:val="32"/>
        </w:rPr>
        <w:t>100</w:t>
      </w:r>
      <w:r>
        <w:rPr>
          <w:rFonts w:ascii="方正仿宋_GBK" w:eastAsia="方正仿宋_GBK" w:hAnsi="方正仿宋_GBK" w:cs="方正仿宋_GBK" w:hint="eastAsia"/>
          <w:sz w:val="32"/>
          <w:szCs w:val="32"/>
        </w:rPr>
        <w:t>字以内）：</w:t>
      </w:r>
    </w:p>
    <w:p w:rsidR="007D3291" w:rsidRDefault="001C05ED">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（1）</w:t>
      </w:r>
      <w:r w:rsidR="006A56C3" w:rsidRPr="006A56C3">
        <w:rPr>
          <w:rFonts w:ascii="方正仿宋_GBK" w:eastAsia="方正仿宋_GBK" w:hAnsi="方正仿宋_GBK" w:cs="方正仿宋_GBK" w:hint="eastAsia"/>
          <w:sz w:val="32"/>
          <w:szCs w:val="32"/>
        </w:rPr>
        <w:t>临床研究方向</w:t>
      </w:r>
      <w:r w:rsidR="00677B7B">
        <w:rPr>
          <w:rFonts w:ascii="方正仿宋_GBK" w:eastAsia="方正仿宋_GBK" w:hAnsi="方正仿宋_GBK" w:cs="方正仿宋_GBK" w:hint="eastAsia"/>
          <w:sz w:val="32"/>
          <w:szCs w:val="32"/>
        </w:rPr>
        <w:t>为</w:t>
      </w:r>
      <w:bookmarkStart w:id="0" w:name="_GoBack"/>
      <w:bookmarkEnd w:id="0"/>
      <w:r w:rsidR="006A56C3" w:rsidRPr="006A56C3">
        <w:rPr>
          <w:rFonts w:ascii="方正仿宋_GBK" w:eastAsia="方正仿宋_GBK" w:hAnsi="方正仿宋_GBK" w:cs="方正仿宋_GBK" w:hint="eastAsia"/>
          <w:sz w:val="32"/>
          <w:szCs w:val="32"/>
        </w:rPr>
        <w:t>高通量测序技术、类器官药物筛选技术等精准医学新技术</w:t>
      </w:r>
      <w:r w:rsidR="006A56C3">
        <w:rPr>
          <w:rFonts w:ascii="方正仿宋_GBK" w:eastAsia="方正仿宋_GBK" w:hAnsi="方正仿宋_GBK" w:cs="方正仿宋_GBK" w:hint="eastAsia"/>
          <w:sz w:val="32"/>
          <w:szCs w:val="32"/>
        </w:rPr>
        <w:t>的临床</w:t>
      </w:r>
      <w:r w:rsidR="006A56C3" w:rsidRPr="006A56C3">
        <w:rPr>
          <w:rFonts w:ascii="方正仿宋_GBK" w:eastAsia="方正仿宋_GBK" w:hAnsi="方正仿宋_GBK" w:cs="方正仿宋_GBK" w:hint="eastAsia"/>
          <w:sz w:val="32"/>
          <w:szCs w:val="32"/>
        </w:rPr>
        <w:t>转化；</w:t>
      </w:r>
    </w:p>
    <w:p w:rsidR="006A56C3" w:rsidRDefault="001C05ED">
      <w:pPr>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（2）</w:t>
      </w:r>
      <w:r w:rsidR="006A56C3" w:rsidRPr="006A56C3">
        <w:rPr>
          <w:rFonts w:ascii="方正仿宋_GBK" w:eastAsia="方正仿宋_GBK" w:hAnsi="方正仿宋_GBK" w:cs="方正仿宋_GBK" w:hint="eastAsia"/>
          <w:sz w:val="32"/>
          <w:szCs w:val="32"/>
        </w:rPr>
        <w:t>基础研究方为</w:t>
      </w:r>
      <w:r>
        <w:rPr>
          <w:rFonts w:ascii="方正仿宋_GBK" w:eastAsia="方正仿宋_GBK" w:hAnsi="方正仿宋_GBK" w:cs="方正仿宋_GBK" w:hint="eastAsia"/>
          <w:sz w:val="32"/>
          <w:szCs w:val="32"/>
        </w:rPr>
        <w:t>消化道</w:t>
      </w:r>
      <w:r w:rsidR="006A56C3" w:rsidRPr="006A56C3">
        <w:rPr>
          <w:rFonts w:ascii="方正仿宋_GBK" w:eastAsia="方正仿宋_GBK" w:hAnsi="方正仿宋_GBK" w:cs="方正仿宋_GBK" w:hint="eastAsia"/>
          <w:sz w:val="32"/>
          <w:szCs w:val="32"/>
        </w:rPr>
        <w:t>肿瘤</w:t>
      </w:r>
      <w:r w:rsidR="00906D61">
        <w:rPr>
          <w:rFonts w:ascii="方正仿宋_GBK" w:eastAsia="方正仿宋_GBK" w:hAnsi="方正仿宋_GBK" w:cs="方正仿宋_GBK" w:hint="eastAsia"/>
          <w:sz w:val="32"/>
          <w:szCs w:val="32"/>
        </w:rPr>
        <w:t>的</w:t>
      </w:r>
      <w:r w:rsidR="00496911">
        <w:rPr>
          <w:rFonts w:ascii="方正仿宋_GBK" w:eastAsia="方正仿宋_GBK" w:hAnsi="方正仿宋_GBK" w:cs="方正仿宋_GBK" w:hint="eastAsia"/>
          <w:sz w:val="32"/>
          <w:szCs w:val="32"/>
        </w:rPr>
        <w:t>基因组学，以及基因变异驱动的肿瘤</w:t>
      </w:r>
      <w:r w:rsidR="00906D61">
        <w:rPr>
          <w:rFonts w:ascii="方正仿宋_GBK" w:eastAsia="方正仿宋_GBK" w:hAnsi="方正仿宋_GBK" w:cs="方正仿宋_GBK" w:hint="eastAsia"/>
          <w:sz w:val="32"/>
          <w:szCs w:val="32"/>
        </w:rPr>
        <w:t>发生和演进机制</w:t>
      </w:r>
      <w:r w:rsidR="00070E8A">
        <w:rPr>
          <w:rFonts w:ascii="方正仿宋_GBK" w:eastAsia="方正仿宋_GBK" w:hAnsi="方正仿宋_GBK" w:cs="方正仿宋_GBK" w:hint="eastAsia"/>
          <w:sz w:val="32"/>
          <w:szCs w:val="32"/>
        </w:rPr>
        <w:t>研究。</w:t>
      </w:r>
    </w:p>
    <w:p w:rsidR="001C05ED" w:rsidRDefault="001C05ED">
      <w:pPr>
        <w:rPr>
          <w:rFonts w:ascii="方正仿宋_GBK" w:eastAsia="方正仿宋_GBK" w:hAnsi="方正仿宋_GBK" w:cs="方正仿宋_GBK" w:hint="eastAsia"/>
          <w:sz w:val="32"/>
          <w:szCs w:val="32"/>
        </w:rPr>
      </w:pPr>
    </w:p>
    <w:p w:rsidR="00B708D6" w:rsidRDefault="00677B7B">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5</w:t>
      </w:r>
      <w:r>
        <w:rPr>
          <w:rFonts w:ascii="方正仿宋_GBK" w:eastAsia="方正仿宋_GBK" w:hAnsi="方正仿宋_GBK" w:cs="方正仿宋_GBK" w:hint="eastAsia"/>
          <w:sz w:val="32"/>
          <w:szCs w:val="32"/>
        </w:rPr>
        <w:t>、联系方式（邮箱）：</w:t>
      </w:r>
      <w:r w:rsidR="006D65F0">
        <w:rPr>
          <w:rFonts w:ascii="方正仿宋_GBK" w:eastAsia="方正仿宋_GBK" w:hAnsi="方正仿宋_GBK" w:cs="方正仿宋_GBK" w:hint="eastAsia"/>
          <w:sz w:val="32"/>
          <w:szCs w:val="32"/>
        </w:rPr>
        <w:t>jiji</w:t>
      </w:r>
      <w:r w:rsidR="006D65F0">
        <w:rPr>
          <w:rFonts w:ascii="方正仿宋_GBK" w:eastAsia="方正仿宋_GBK" w:hAnsi="方正仿宋_GBK" w:cs="方正仿宋_GBK"/>
          <w:sz w:val="32"/>
          <w:szCs w:val="32"/>
        </w:rPr>
        <w:t>lee_82@163.com</w:t>
      </w:r>
    </w:p>
    <w:p w:rsidR="00B708D6" w:rsidRDefault="00677B7B">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6</w:t>
      </w:r>
      <w:r>
        <w:rPr>
          <w:rFonts w:ascii="方正仿宋_GBK" w:eastAsia="方正仿宋_GBK" w:hAnsi="方正仿宋_GBK" w:cs="方正仿宋_GBK" w:hint="eastAsia"/>
          <w:sz w:val="32"/>
          <w:szCs w:val="32"/>
        </w:rPr>
        <w:t>、承担的项目（近五年）：</w:t>
      </w:r>
    </w:p>
    <w:p w:rsidR="00C64587" w:rsidRPr="00C64587" w:rsidRDefault="00C64587" w:rsidP="00C64587">
      <w:pPr>
        <w:rPr>
          <w:rFonts w:ascii="方正仿宋_GBK" w:eastAsia="方正仿宋_GBK" w:hAnsi="方正仿宋_GBK" w:cs="方正仿宋_GBK" w:hint="eastAsia"/>
          <w:sz w:val="32"/>
          <w:szCs w:val="32"/>
        </w:rPr>
      </w:pPr>
      <w:r w:rsidRPr="00C64587">
        <w:rPr>
          <w:rFonts w:ascii="方正仿宋_GBK" w:eastAsia="方正仿宋_GBK" w:hAnsi="方正仿宋_GBK" w:cs="方正仿宋_GBK" w:hint="eastAsia"/>
          <w:sz w:val="32"/>
          <w:szCs w:val="32"/>
        </w:rPr>
        <w:t xml:space="preserve">(1) 国家自然科学基金委员会, 青年科学基金项目, 81902508, 基于食管3D类器官模型探讨炎症微环境下N OTCH信号通路失活对食管上皮稳态的作用机制, 2020-01-01 至 2022-12-31, 20万元, </w:t>
      </w:r>
      <w:r w:rsidR="007C39A6">
        <w:rPr>
          <w:rFonts w:ascii="方正仿宋_GBK" w:eastAsia="方正仿宋_GBK" w:hAnsi="方正仿宋_GBK" w:cs="方正仿宋_GBK" w:hint="eastAsia"/>
          <w:sz w:val="32"/>
          <w:szCs w:val="32"/>
        </w:rPr>
        <w:t>已结题</w:t>
      </w:r>
      <w:r w:rsidRPr="00C64587">
        <w:rPr>
          <w:rFonts w:ascii="方正仿宋_GBK" w:eastAsia="方正仿宋_GBK" w:hAnsi="方正仿宋_GBK" w:cs="方正仿宋_GBK" w:hint="eastAsia"/>
          <w:sz w:val="32"/>
          <w:szCs w:val="32"/>
        </w:rPr>
        <w:t>, 主持</w:t>
      </w:r>
    </w:p>
    <w:p w:rsidR="00C64587" w:rsidRPr="00C64587" w:rsidRDefault="00C64587" w:rsidP="00C64587">
      <w:pPr>
        <w:rPr>
          <w:rFonts w:ascii="方正仿宋_GBK" w:eastAsia="方正仿宋_GBK" w:hAnsi="方正仿宋_GBK" w:cs="方正仿宋_GBK" w:hint="eastAsia"/>
          <w:sz w:val="32"/>
          <w:szCs w:val="32"/>
        </w:rPr>
      </w:pPr>
      <w:r w:rsidRPr="00C64587">
        <w:rPr>
          <w:rFonts w:ascii="方正仿宋_GBK" w:eastAsia="方正仿宋_GBK" w:hAnsi="方正仿宋_GBK" w:cs="方正仿宋_GBK" w:hint="eastAsia"/>
          <w:sz w:val="32"/>
          <w:szCs w:val="32"/>
        </w:rPr>
        <w:t xml:space="preserve">(2) 南京市科技局, 南京市医学科技发展一般项目, YKK21077, HPV-宿主基因整合标记物对宫颈癌前病变 的诊断价值研究, 2021-07 至 2024-12, 4万元, 在研, 主持 </w:t>
      </w:r>
    </w:p>
    <w:p w:rsidR="00C64587" w:rsidRPr="00C64587" w:rsidRDefault="00C64587" w:rsidP="00C64587">
      <w:pPr>
        <w:rPr>
          <w:rFonts w:ascii="方正仿宋_GBK" w:eastAsia="方正仿宋_GBK" w:hAnsi="方正仿宋_GBK" w:cs="方正仿宋_GBK" w:hint="eastAsia"/>
          <w:sz w:val="32"/>
          <w:szCs w:val="32"/>
        </w:rPr>
      </w:pPr>
      <w:r w:rsidRPr="00C64587">
        <w:rPr>
          <w:rFonts w:ascii="方正仿宋_GBK" w:eastAsia="方正仿宋_GBK" w:hAnsi="方正仿宋_GBK" w:cs="方正仿宋_GBK" w:hint="eastAsia"/>
          <w:sz w:val="32"/>
          <w:szCs w:val="32"/>
        </w:rPr>
        <w:t>(3) 南京鼓楼医院, 新技术发展基金, XJSFZJJ202028, 3D类器官培养药物敏感性检测技 术, 2021-06 至 2022-06, 4万元,</w:t>
      </w:r>
      <w:r>
        <w:rPr>
          <w:rFonts w:ascii="方正仿宋_GBK" w:eastAsia="方正仿宋_GBK" w:hAnsi="方正仿宋_GBK" w:cs="方正仿宋_GBK" w:hint="eastAsia"/>
          <w:sz w:val="32"/>
          <w:szCs w:val="32"/>
        </w:rPr>
        <w:t>已结题，主持</w:t>
      </w:r>
    </w:p>
    <w:p w:rsidR="00C64587" w:rsidRPr="00C64587" w:rsidRDefault="00C64587" w:rsidP="00C64587">
      <w:pPr>
        <w:rPr>
          <w:rFonts w:ascii="方正仿宋_GBK" w:eastAsia="方正仿宋_GBK" w:hAnsi="方正仿宋_GBK" w:cs="方正仿宋_GBK" w:hint="eastAsia"/>
          <w:sz w:val="32"/>
          <w:szCs w:val="32"/>
        </w:rPr>
      </w:pPr>
      <w:r w:rsidRPr="00C64587">
        <w:rPr>
          <w:rFonts w:ascii="方正仿宋_GBK" w:eastAsia="方正仿宋_GBK" w:hAnsi="方正仿宋_GBK" w:cs="方正仿宋_GBK" w:hint="eastAsia"/>
          <w:sz w:val="32"/>
          <w:szCs w:val="32"/>
        </w:rPr>
        <w:t>(4) 南京鼓楼医院，临床研究专项资金项目，2022-LCYJ-PY-</w:t>
      </w:r>
      <w:r w:rsidRPr="00C64587">
        <w:rPr>
          <w:rFonts w:ascii="方正仿宋_GBK" w:eastAsia="方正仿宋_GBK" w:hAnsi="方正仿宋_GBK" w:cs="方正仿宋_GBK" w:hint="eastAsia"/>
          <w:sz w:val="32"/>
          <w:szCs w:val="32"/>
        </w:rPr>
        <w:lastRenderedPageBreak/>
        <w:t xml:space="preserve">03，HPV-宿主基因整合与拷贝数联合检测对宫颈癌前病变的诊断价值研究，2022-09 至 2025-08, 10万元, </w:t>
      </w:r>
      <w:r w:rsidR="0066315E">
        <w:rPr>
          <w:rFonts w:ascii="方正仿宋_GBK" w:eastAsia="方正仿宋_GBK" w:hAnsi="方正仿宋_GBK" w:cs="方正仿宋_GBK" w:hint="eastAsia"/>
          <w:sz w:val="32"/>
          <w:szCs w:val="32"/>
        </w:rPr>
        <w:t>在研</w:t>
      </w:r>
      <w:r w:rsidRPr="00C64587">
        <w:rPr>
          <w:rFonts w:ascii="方正仿宋_GBK" w:eastAsia="方正仿宋_GBK" w:hAnsi="方正仿宋_GBK" w:cs="方正仿宋_GBK" w:hint="eastAsia"/>
          <w:sz w:val="32"/>
          <w:szCs w:val="32"/>
        </w:rPr>
        <w:t>, 主持</w:t>
      </w:r>
    </w:p>
    <w:p w:rsidR="00B708D6" w:rsidRDefault="00677B7B">
      <w:pPr>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7</w:t>
      </w:r>
      <w:r>
        <w:rPr>
          <w:rFonts w:ascii="方正仿宋_GBK" w:eastAsia="方正仿宋_GBK" w:hAnsi="方正仿宋_GBK" w:cs="方正仿宋_GBK" w:hint="eastAsia"/>
          <w:sz w:val="32"/>
          <w:szCs w:val="32"/>
        </w:rPr>
        <w:t>、代表性论文（近五年）：</w:t>
      </w:r>
    </w:p>
    <w:p w:rsidR="008F4E3F" w:rsidRPr="0026513E" w:rsidRDefault="008F4E3F" w:rsidP="008F4E3F">
      <w:pPr>
        <w:pStyle w:val="EndNoteBibliography"/>
        <w:rPr>
          <w:szCs w:val="20"/>
        </w:rPr>
      </w:pPr>
      <w:r w:rsidRPr="0026513E">
        <w:rPr>
          <w:szCs w:val="20"/>
        </w:rPr>
        <w:t>[1]</w:t>
      </w:r>
      <w:r w:rsidRPr="0026513E">
        <w:rPr>
          <w:szCs w:val="20"/>
        </w:rPr>
        <w:tab/>
      </w:r>
      <w:r w:rsidRPr="0026513E">
        <w:rPr>
          <w:b/>
          <w:szCs w:val="20"/>
        </w:rPr>
        <w:t>Li J</w:t>
      </w:r>
      <w:r w:rsidRPr="0026513E">
        <w:rPr>
          <w:rFonts w:eastAsia="楷体" w:hAnsi="楷体" w:hint="eastAsia"/>
          <w:b/>
          <w:color w:val="000000" w:themeColor="text1"/>
          <w:szCs w:val="20"/>
          <w:vertAlign w:val="superscript"/>
        </w:rPr>
        <w:t>#</w:t>
      </w:r>
      <w:r w:rsidRPr="0026513E">
        <w:rPr>
          <w:szCs w:val="20"/>
        </w:rPr>
        <w:t>, Liu B</w:t>
      </w:r>
      <w:r w:rsidRPr="0026513E">
        <w:rPr>
          <w:rFonts w:eastAsia="楷体" w:hAnsi="楷体" w:hint="eastAsia"/>
          <w:b/>
          <w:color w:val="000000" w:themeColor="text1"/>
          <w:szCs w:val="20"/>
          <w:vertAlign w:val="superscript"/>
        </w:rPr>
        <w:t>#</w:t>
      </w:r>
      <w:r w:rsidRPr="0026513E">
        <w:rPr>
          <w:szCs w:val="20"/>
        </w:rPr>
        <w:t>, Ye Q</w:t>
      </w:r>
      <w:r w:rsidRPr="0026513E">
        <w:rPr>
          <w:rFonts w:eastAsia="楷体" w:hAnsi="楷体" w:hint="eastAsia"/>
          <w:b/>
          <w:color w:val="000000" w:themeColor="text1"/>
          <w:szCs w:val="20"/>
          <w:vertAlign w:val="superscript"/>
        </w:rPr>
        <w:t>#</w:t>
      </w:r>
      <w:r w:rsidRPr="0026513E">
        <w:rPr>
          <w:szCs w:val="20"/>
        </w:rPr>
        <w:t xml:space="preserve">, Xiao X, Yan S, W. Guan, L. He, C. Wang, Z. Yu, Z. Tai, S. Pei, Y. Ma, S. Li, Y. Wang and N. Wu. Comprehensive genomic analysis of primary malignant melanoma of the esophagus reveals similar genetic patterns compared with epithelium-associated melanomas. </w:t>
      </w:r>
      <w:r w:rsidRPr="00DE0FAA">
        <w:rPr>
          <w:b/>
          <w:i/>
          <w:szCs w:val="20"/>
        </w:rPr>
        <w:t>Mod Pathol</w:t>
      </w:r>
      <w:r w:rsidRPr="00DE0FAA">
        <w:rPr>
          <w:b/>
          <w:szCs w:val="20"/>
        </w:rPr>
        <w:t xml:space="preserve">. </w:t>
      </w:r>
      <w:r w:rsidRPr="00DE0FAA">
        <w:rPr>
          <w:szCs w:val="20"/>
        </w:rPr>
        <w:t>Vol.</w:t>
      </w:r>
      <w:r>
        <w:rPr>
          <w:szCs w:val="20"/>
        </w:rPr>
        <w:t xml:space="preserve"> 35,no.11,p</w:t>
      </w:r>
      <w:r w:rsidRPr="00DE0FAA">
        <w:rPr>
          <w:szCs w:val="20"/>
        </w:rPr>
        <w:t>1596-608</w:t>
      </w:r>
      <w:r>
        <w:rPr>
          <w:szCs w:val="20"/>
        </w:rPr>
        <w:t xml:space="preserve">, </w:t>
      </w:r>
      <w:r w:rsidRPr="0026513E">
        <w:rPr>
          <w:szCs w:val="20"/>
        </w:rPr>
        <w:t>2022</w:t>
      </w:r>
      <w:r w:rsidRPr="00DE0FAA">
        <w:rPr>
          <w:rFonts w:hint="eastAsia"/>
          <w:szCs w:val="20"/>
        </w:rPr>
        <w:t xml:space="preserve"> </w:t>
      </w:r>
      <w:r w:rsidRPr="0026513E">
        <w:rPr>
          <w:rFonts w:hint="eastAsia"/>
          <w:b/>
          <w:bCs/>
          <w:szCs w:val="20"/>
        </w:rPr>
        <w:t>(IF</w:t>
      </w:r>
      <w:r w:rsidRPr="0026513E">
        <w:rPr>
          <w:rFonts w:hint="eastAsia"/>
          <w:b/>
          <w:bCs/>
          <w:szCs w:val="20"/>
        </w:rPr>
        <w:t>：</w:t>
      </w:r>
      <w:r w:rsidRPr="0026513E">
        <w:rPr>
          <w:b/>
          <w:bCs/>
          <w:szCs w:val="20"/>
        </w:rPr>
        <w:t>8.9</w:t>
      </w:r>
      <w:r w:rsidRPr="0026513E">
        <w:rPr>
          <w:rFonts w:hint="eastAsia"/>
          <w:b/>
          <w:bCs/>
          <w:szCs w:val="20"/>
        </w:rPr>
        <w:t>)</w:t>
      </w:r>
    </w:p>
    <w:p w:rsidR="008F4E3F" w:rsidRPr="0026513E" w:rsidRDefault="008F4E3F" w:rsidP="008F4E3F">
      <w:pPr>
        <w:pStyle w:val="EndNoteBibliography"/>
        <w:rPr>
          <w:szCs w:val="20"/>
        </w:rPr>
      </w:pPr>
      <w:r w:rsidRPr="0026513E">
        <w:rPr>
          <w:szCs w:val="20"/>
        </w:rPr>
        <w:t>[2]</w:t>
      </w:r>
      <w:r w:rsidRPr="0026513E">
        <w:rPr>
          <w:szCs w:val="20"/>
        </w:rPr>
        <w:tab/>
      </w:r>
      <w:r w:rsidRPr="0026513E">
        <w:rPr>
          <w:b/>
          <w:szCs w:val="20"/>
        </w:rPr>
        <w:t>Li J</w:t>
      </w:r>
      <w:r w:rsidRPr="0026513E">
        <w:rPr>
          <w:rFonts w:eastAsia="楷体" w:hAnsi="楷体" w:hint="eastAsia"/>
          <w:b/>
          <w:color w:val="000000" w:themeColor="text1"/>
          <w:szCs w:val="20"/>
          <w:vertAlign w:val="superscript"/>
        </w:rPr>
        <w:t>#*</w:t>
      </w:r>
      <w:r w:rsidRPr="0026513E">
        <w:rPr>
          <w:szCs w:val="20"/>
        </w:rPr>
        <w:t xml:space="preserve">, Guan W, Ren W, Liu Z, Wu H, </w:t>
      </w:r>
      <w:r w:rsidRPr="00BA25BC">
        <w:t>Y. Chen, S. Liu, X. Quan, Z. Yang, C. Jiang, J. He, X. Xiao and Q. Ye</w:t>
      </w:r>
      <w:r w:rsidRPr="0026513E">
        <w:rPr>
          <w:szCs w:val="20"/>
        </w:rPr>
        <w:t xml:space="preserve">. Longitudinal genomic alternations and clonal dynamics analysis of primary malignant melanoma of the esophagus. </w:t>
      </w:r>
      <w:r w:rsidRPr="00DE0FAA">
        <w:rPr>
          <w:b/>
          <w:i/>
          <w:szCs w:val="20"/>
        </w:rPr>
        <w:t>Neoplasia</w:t>
      </w:r>
      <w:r w:rsidRPr="00DE0FAA">
        <w:rPr>
          <w:b/>
          <w:szCs w:val="20"/>
        </w:rPr>
        <w:t xml:space="preserve">. </w:t>
      </w:r>
      <w:r w:rsidRPr="00DE0FAA">
        <w:rPr>
          <w:szCs w:val="20"/>
        </w:rPr>
        <w:t>Vol.</w:t>
      </w:r>
      <w:r>
        <w:rPr>
          <w:szCs w:val="20"/>
        </w:rPr>
        <w:t>30, p.</w:t>
      </w:r>
      <w:r w:rsidRPr="00DE0FAA">
        <w:rPr>
          <w:szCs w:val="20"/>
        </w:rPr>
        <w:t xml:space="preserve"> </w:t>
      </w:r>
      <w:r w:rsidRPr="0026513E">
        <w:rPr>
          <w:szCs w:val="20"/>
        </w:rPr>
        <w:t>100811</w:t>
      </w:r>
      <w:r>
        <w:rPr>
          <w:szCs w:val="20"/>
        </w:rPr>
        <w:t>,</w:t>
      </w:r>
      <w:r w:rsidRPr="0026513E">
        <w:rPr>
          <w:szCs w:val="20"/>
        </w:rPr>
        <w:t xml:space="preserve"> </w:t>
      </w:r>
      <w:r>
        <w:rPr>
          <w:szCs w:val="20"/>
        </w:rPr>
        <w:t>2022</w:t>
      </w:r>
      <w:r w:rsidRPr="0026513E">
        <w:rPr>
          <w:szCs w:val="20"/>
        </w:rPr>
        <w:t xml:space="preserve"> </w:t>
      </w:r>
      <w:r w:rsidRPr="0026513E">
        <w:rPr>
          <w:rFonts w:hint="eastAsia"/>
          <w:b/>
          <w:bCs/>
          <w:szCs w:val="20"/>
        </w:rPr>
        <w:t>(IF</w:t>
      </w:r>
      <w:r w:rsidRPr="0026513E">
        <w:rPr>
          <w:rFonts w:hint="eastAsia"/>
          <w:b/>
          <w:bCs/>
          <w:szCs w:val="20"/>
        </w:rPr>
        <w:t>：</w:t>
      </w:r>
      <w:r w:rsidRPr="0026513E">
        <w:rPr>
          <w:rFonts w:hint="eastAsia"/>
          <w:b/>
          <w:bCs/>
          <w:szCs w:val="20"/>
        </w:rPr>
        <w:t>6</w:t>
      </w:r>
      <w:r w:rsidRPr="0026513E">
        <w:rPr>
          <w:b/>
          <w:bCs/>
          <w:szCs w:val="20"/>
        </w:rPr>
        <w:t>.2</w:t>
      </w:r>
      <w:r w:rsidRPr="0026513E">
        <w:rPr>
          <w:rFonts w:hint="eastAsia"/>
          <w:b/>
          <w:bCs/>
          <w:szCs w:val="20"/>
        </w:rPr>
        <w:t>)</w:t>
      </w:r>
    </w:p>
    <w:p w:rsidR="008F4E3F" w:rsidRPr="00024FE1" w:rsidRDefault="008F4E3F" w:rsidP="008F4E3F">
      <w:pPr>
        <w:pStyle w:val="EndNoteBibliography"/>
      </w:pPr>
      <w:r>
        <w:t xml:space="preserve">[3] </w:t>
      </w:r>
      <w:r w:rsidRPr="00024FE1">
        <w:t xml:space="preserve">B. Liu, Y. Wang, H. Wang, Z. Li, L. Yang, S. Yan, X. Yang, Y. Ma, X. Gao, Y. Guan, X. Yi, X. Xia, </w:t>
      </w:r>
      <w:r w:rsidRPr="00024FE1">
        <w:rPr>
          <w:b/>
          <w:bCs/>
        </w:rPr>
        <w:t>J. Li</w:t>
      </w:r>
      <w:r>
        <w:rPr>
          <w:b/>
          <w:bCs/>
          <w:vertAlign w:val="superscript"/>
        </w:rPr>
        <w:t>*</w:t>
      </w:r>
      <w:r w:rsidRPr="00024FE1">
        <w:rPr>
          <w:b/>
          <w:bCs/>
        </w:rPr>
        <w:t xml:space="preserve">, </w:t>
      </w:r>
      <w:r w:rsidRPr="00024FE1">
        <w:t>and N. Wu</w:t>
      </w:r>
      <w:r>
        <w:rPr>
          <w:b/>
          <w:bCs/>
          <w:vertAlign w:val="superscript"/>
        </w:rPr>
        <w:t>*</w:t>
      </w:r>
      <w:r w:rsidRPr="00024FE1">
        <w:t xml:space="preserve">, "RBM10 Deficiency Is Associated With Increased Immune Activity in Lung Adenocarcinoma," </w:t>
      </w:r>
      <w:r w:rsidRPr="00DE0FAA">
        <w:rPr>
          <w:b/>
          <w:i/>
        </w:rPr>
        <w:t>Front Oncol</w:t>
      </w:r>
      <w:r w:rsidRPr="00024FE1">
        <w:rPr>
          <w:i/>
        </w:rPr>
        <w:t xml:space="preserve">, </w:t>
      </w:r>
      <w:r w:rsidRPr="00024FE1">
        <w:t>vol. 11, p. 677826, 2021.</w:t>
      </w:r>
      <w:r w:rsidRPr="002D7779">
        <w:rPr>
          <w:rFonts w:hint="eastAsia"/>
          <w:b/>
          <w:bCs/>
        </w:rPr>
        <w:t xml:space="preserve"> (IF</w:t>
      </w:r>
      <w:r w:rsidRPr="002D7779">
        <w:rPr>
          <w:rFonts w:hint="eastAsia"/>
          <w:b/>
          <w:bCs/>
        </w:rPr>
        <w:t>：</w:t>
      </w:r>
      <w:r w:rsidRPr="002D7779">
        <w:rPr>
          <w:rFonts w:hint="eastAsia"/>
          <w:b/>
          <w:bCs/>
        </w:rPr>
        <w:t>6</w:t>
      </w:r>
      <w:r w:rsidRPr="002D7779">
        <w:rPr>
          <w:b/>
          <w:bCs/>
        </w:rPr>
        <w:t>.5</w:t>
      </w:r>
      <w:r w:rsidRPr="002D7779">
        <w:rPr>
          <w:rFonts w:hint="eastAsia"/>
          <w:b/>
          <w:bCs/>
        </w:rPr>
        <w:t>)</w:t>
      </w:r>
    </w:p>
    <w:p w:rsidR="008F4E3F" w:rsidRPr="00024FE1" w:rsidRDefault="008F4E3F" w:rsidP="008F4E3F">
      <w:pPr>
        <w:pStyle w:val="EndNoteBibliography"/>
      </w:pPr>
      <w:r>
        <w:t xml:space="preserve">[4] </w:t>
      </w:r>
      <w:r w:rsidRPr="00024FE1">
        <w:t>N. Wu</w:t>
      </w:r>
      <w:r w:rsidRPr="00024FE1">
        <w:rPr>
          <w:b/>
          <w:bCs/>
          <w:vertAlign w:val="superscript"/>
        </w:rPr>
        <w:t>#</w:t>
      </w:r>
      <w:r w:rsidRPr="00024FE1">
        <w:t>, S. Liu</w:t>
      </w:r>
      <w:r w:rsidRPr="00024FE1">
        <w:rPr>
          <w:b/>
          <w:bCs/>
          <w:vertAlign w:val="superscript"/>
        </w:rPr>
        <w:t>#</w:t>
      </w:r>
      <w:r w:rsidRPr="00024FE1">
        <w:t xml:space="preserve">, </w:t>
      </w:r>
      <w:r w:rsidRPr="00024FE1">
        <w:rPr>
          <w:b/>
          <w:bCs/>
        </w:rPr>
        <w:t>J. Li</w:t>
      </w:r>
      <w:r w:rsidRPr="00024FE1">
        <w:rPr>
          <w:b/>
          <w:bCs/>
          <w:vertAlign w:val="superscript"/>
        </w:rPr>
        <w:t>#</w:t>
      </w:r>
      <w:r w:rsidRPr="00024FE1">
        <w:rPr>
          <w:b/>
          <w:bCs/>
        </w:rPr>
        <w:t>,</w:t>
      </w:r>
      <w:r w:rsidRPr="00024FE1">
        <w:t xml:space="preserve"> Z. Hu, S. Yan, H. Duan, D. Wu, Y. Ma, S. Li, X. Wang, Y. Wang, X. Li, and X. Lu, "Deep sequencing reveals the genomic characteristics of lung adenocarcinoma presenting as ground-glass nodules (GGNs)," </w:t>
      </w:r>
      <w:r w:rsidRPr="00DE0FAA">
        <w:rPr>
          <w:b/>
          <w:i/>
        </w:rPr>
        <w:t>Translational Lung Cancer Researc</w:t>
      </w:r>
      <w:r w:rsidRPr="00024FE1">
        <w:rPr>
          <w:i/>
        </w:rPr>
        <w:t xml:space="preserve">h, </w:t>
      </w:r>
      <w:r w:rsidRPr="00024FE1">
        <w:t>vol. 10, no. 3, pp. 1239-1255, 2021.</w:t>
      </w:r>
      <w:r w:rsidRPr="002D7779">
        <w:rPr>
          <w:rFonts w:hint="eastAsia"/>
          <w:b/>
          <w:bCs/>
        </w:rPr>
        <w:t>(IF</w:t>
      </w:r>
      <w:r w:rsidRPr="002D7779">
        <w:rPr>
          <w:rFonts w:hint="eastAsia"/>
          <w:b/>
          <w:bCs/>
        </w:rPr>
        <w:t>：</w:t>
      </w:r>
      <w:r w:rsidRPr="002D7779">
        <w:rPr>
          <w:rFonts w:hint="eastAsia"/>
          <w:b/>
          <w:bCs/>
        </w:rPr>
        <w:t>6</w:t>
      </w:r>
      <w:r w:rsidRPr="002D7779">
        <w:rPr>
          <w:b/>
          <w:bCs/>
        </w:rPr>
        <w:t>.24</w:t>
      </w:r>
      <w:r w:rsidRPr="002D7779">
        <w:rPr>
          <w:rFonts w:hint="eastAsia"/>
          <w:b/>
          <w:bCs/>
        </w:rPr>
        <w:t>)</w:t>
      </w:r>
    </w:p>
    <w:p w:rsidR="008F4E3F" w:rsidRPr="00024FE1" w:rsidRDefault="008F4E3F" w:rsidP="008F4E3F">
      <w:pPr>
        <w:pStyle w:val="EndNoteBibliography"/>
      </w:pPr>
      <w:r>
        <w:t xml:space="preserve">[5] </w:t>
      </w:r>
      <w:r w:rsidRPr="00024FE1">
        <w:rPr>
          <w:b/>
          <w:bCs/>
        </w:rPr>
        <w:t>J. Li,</w:t>
      </w:r>
      <w:r w:rsidRPr="00024FE1">
        <w:rPr>
          <w:b/>
          <w:bCs/>
          <w:vertAlign w:val="superscript"/>
        </w:rPr>
        <w:t>#</w:t>
      </w:r>
      <w:r w:rsidRPr="00024FE1">
        <w:t>S. Yan</w:t>
      </w:r>
      <w:r w:rsidRPr="00024FE1">
        <w:rPr>
          <w:b/>
          <w:bCs/>
          <w:vertAlign w:val="superscript"/>
        </w:rPr>
        <w:t>#</w:t>
      </w:r>
      <w:r w:rsidRPr="00024FE1">
        <w:t xml:space="preserve">, Z. Liu, Y. Zhou, Y. Pan, W. Yuan, M. Liu, Q. Tan, G. Tian, B. Dong, H. Cai, N. Wu, and Y. Ke, "Multiregional Sequencing Reveals Genomic Alterations and Clonal Dynamics in Primary Malignant Melanoma of the Esophagus," </w:t>
      </w:r>
      <w:r w:rsidRPr="00DE0FAA">
        <w:rPr>
          <w:b/>
          <w:i/>
        </w:rPr>
        <w:t>Cancer Res</w:t>
      </w:r>
      <w:r w:rsidRPr="00024FE1">
        <w:rPr>
          <w:i/>
        </w:rPr>
        <w:t xml:space="preserve">, </w:t>
      </w:r>
      <w:r w:rsidRPr="00024FE1">
        <w:t>vol. 78, no. 2, pp. 338-347, Jan 15 2018.</w:t>
      </w:r>
      <w:r w:rsidRPr="002D7779">
        <w:rPr>
          <w:rFonts w:hint="eastAsia"/>
          <w:b/>
          <w:bCs/>
        </w:rPr>
        <w:t>（</w:t>
      </w:r>
      <w:r w:rsidRPr="002D7779">
        <w:rPr>
          <w:rFonts w:hint="eastAsia"/>
          <w:b/>
          <w:bCs/>
        </w:rPr>
        <w:t>IF</w:t>
      </w:r>
      <w:r w:rsidRPr="002D7779">
        <w:rPr>
          <w:rFonts w:hint="eastAsia"/>
          <w:b/>
          <w:bCs/>
        </w:rPr>
        <w:t>：</w:t>
      </w:r>
      <w:r w:rsidRPr="002D7779">
        <w:rPr>
          <w:rFonts w:hint="eastAsia"/>
          <w:b/>
          <w:bCs/>
        </w:rPr>
        <w:t>9</w:t>
      </w:r>
      <w:r w:rsidRPr="002D7779">
        <w:rPr>
          <w:b/>
          <w:bCs/>
        </w:rPr>
        <w:t>.13</w:t>
      </w:r>
      <w:r w:rsidRPr="002D7779">
        <w:rPr>
          <w:rFonts w:hint="eastAsia"/>
          <w:b/>
          <w:bCs/>
        </w:rPr>
        <w:t>）</w:t>
      </w:r>
    </w:p>
    <w:p w:rsidR="008F4E3F" w:rsidRPr="002D7779" w:rsidRDefault="008F4E3F" w:rsidP="008F4E3F">
      <w:pPr>
        <w:pStyle w:val="EndNoteBibliography"/>
        <w:rPr>
          <w:b/>
          <w:bCs/>
        </w:rPr>
      </w:pPr>
      <w:r>
        <w:t xml:space="preserve">[6] </w:t>
      </w:r>
      <w:r w:rsidRPr="001260F1">
        <w:rPr>
          <w:b/>
          <w:bCs/>
        </w:rPr>
        <w:t>J. Li</w:t>
      </w:r>
      <w:r w:rsidRPr="001260F1">
        <w:rPr>
          <w:b/>
          <w:bCs/>
          <w:vertAlign w:val="superscript"/>
        </w:rPr>
        <w:t>#</w:t>
      </w:r>
      <w:r w:rsidRPr="001260F1">
        <w:rPr>
          <w:b/>
          <w:bCs/>
        </w:rPr>
        <w:t>,</w:t>
      </w:r>
      <w:r w:rsidRPr="00024FE1">
        <w:t xml:space="preserve"> R. Xu</w:t>
      </w:r>
      <w:r w:rsidRPr="00024FE1">
        <w:rPr>
          <w:b/>
          <w:bCs/>
          <w:vertAlign w:val="superscript"/>
        </w:rPr>
        <w:t>#</w:t>
      </w:r>
      <w:r w:rsidRPr="00024FE1">
        <w:t>, M. Liu</w:t>
      </w:r>
      <w:r w:rsidRPr="00024FE1">
        <w:rPr>
          <w:b/>
          <w:bCs/>
          <w:vertAlign w:val="superscript"/>
        </w:rPr>
        <w:t>#</w:t>
      </w:r>
      <w:r w:rsidRPr="00024FE1">
        <w:t xml:space="preserve">, H. Cai, C. Cao, F. Liu, F. Li, C. Guo, Y. Pan, Z. He, and Y. Ke, "Lugol Chromoendoscopy Detects Esophageal Dysplasia With Low Levels of Sensitivity in a High-Risk Region of China," </w:t>
      </w:r>
      <w:r w:rsidRPr="00DE0FAA">
        <w:rPr>
          <w:b/>
          <w:i/>
        </w:rPr>
        <w:t>Clin Gastroenterol Hepatol</w:t>
      </w:r>
      <w:r w:rsidRPr="00024FE1">
        <w:rPr>
          <w:i/>
        </w:rPr>
        <w:t xml:space="preserve">, </w:t>
      </w:r>
      <w:r w:rsidRPr="00024FE1">
        <w:t>vol. 16, no. 10, pp. 1585-1592, Oct 2018.</w:t>
      </w:r>
      <w:r w:rsidRPr="002D7779">
        <w:rPr>
          <w:rFonts w:hint="eastAsia"/>
          <w:b/>
          <w:bCs/>
        </w:rPr>
        <w:t>（</w:t>
      </w:r>
      <w:r w:rsidRPr="002D7779">
        <w:rPr>
          <w:rFonts w:hint="eastAsia"/>
          <w:b/>
          <w:bCs/>
        </w:rPr>
        <w:t>IF</w:t>
      </w:r>
      <w:r w:rsidRPr="002D7779">
        <w:rPr>
          <w:rFonts w:hint="eastAsia"/>
          <w:b/>
          <w:bCs/>
        </w:rPr>
        <w:t>：</w:t>
      </w:r>
      <w:r w:rsidRPr="002D7779">
        <w:rPr>
          <w:rFonts w:hint="eastAsia"/>
          <w:b/>
          <w:bCs/>
        </w:rPr>
        <w:t>7</w:t>
      </w:r>
      <w:r w:rsidRPr="002D7779">
        <w:rPr>
          <w:b/>
          <w:bCs/>
        </w:rPr>
        <w:t>.68</w:t>
      </w:r>
      <w:r w:rsidRPr="002D7779">
        <w:rPr>
          <w:rFonts w:hint="eastAsia"/>
          <w:b/>
          <w:bCs/>
        </w:rPr>
        <w:t>）</w:t>
      </w:r>
    </w:p>
    <w:p w:rsidR="008F4E3F" w:rsidRPr="00024FE1" w:rsidRDefault="008F4E3F" w:rsidP="008F4E3F">
      <w:pPr>
        <w:pStyle w:val="EndNoteBibliography"/>
      </w:pPr>
      <w:r>
        <w:t xml:space="preserve">[7] </w:t>
      </w:r>
      <w:r w:rsidRPr="00024FE1">
        <w:rPr>
          <w:b/>
          <w:bCs/>
        </w:rPr>
        <w:t>J. Li</w:t>
      </w:r>
      <w:r w:rsidRPr="00024FE1">
        <w:rPr>
          <w:b/>
          <w:bCs/>
          <w:vertAlign w:val="superscript"/>
        </w:rPr>
        <w:t>#</w:t>
      </w:r>
      <w:r w:rsidRPr="00024FE1">
        <w:t>, S. Yan</w:t>
      </w:r>
      <w:r w:rsidRPr="00024FE1">
        <w:rPr>
          <w:b/>
          <w:bCs/>
          <w:vertAlign w:val="superscript"/>
        </w:rPr>
        <w:t>#</w:t>
      </w:r>
      <w:r w:rsidRPr="00024FE1">
        <w:t xml:space="preserve">, Y. Pan, Z. Liu, Y. Liu, Q. Deng, Q. Tan, E. R. Woodward, and N. Wu, "FGFR genes mutation is an independent prognostic factor and associated with lymph node metastasis in squamous non-small cell lung cancer," </w:t>
      </w:r>
      <w:r w:rsidRPr="00DE0FAA">
        <w:rPr>
          <w:b/>
          <w:i/>
        </w:rPr>
        <w:t>Cancer Biol Ther</w:t>
      </w:r>
      <w:r w:rsidRPr="00024FE1">
        <w:rPr>
          <w:i/>
        </w:rPr>
        <w:t xml:space="preserve">, </w:t>
      </w:r>
      <w:r w:rsidRPr="00024FE1">
        <w:t>vol. 19, no. 12, pp. 1108-1116, 2018.</w:t>
      </w:r>
      <w:r w:rsidRPr="002D7779">
        <w:rPr>
          <w:rFonts w:hint="eastAsia"/>
          <w:b/>
          <w:bCs/>
        </w:rPr>
        <w:t>（</w:t>
      </w:r>
      <w:r w:rsidRPr="002D7779">
        <w:rPr>
          <w:rFonts w:hint="eastAsia"/>
          <w:b/>
          <w:bCs/>
        </w:rPr>
        <w:t>IF</w:t>
      </w:r>
      <w:r w:rsidRPr="002D7779">
        <w:rPr>
          <w:rFonts w:hint="eastAsia"/>
          <w:b/>
          <w:bCs/>
        </w:rPr>
        <w:t>：</w:t>
      </w:r>
      <w:r w:rsidRPr="002D7779">
        <w:rPr>
          <w:rFonts w:hint="eastAsia"/>
          <w:b/>
          <w:bCs/>
        </w:rPr>
        <w:t>3</w:t>
      </w:r>
      <w:r w:rsidRPr="002D7779">
        <w:rPr>
          <w:b/>
          <w:bCs/>
        </w:rPr>
        <w:t>.37</w:t>
      </w:r>
      <w:r w:rsidRPr="002D7779">
        <w:rPr>
          <w:rFonts w:hint="eastAsia"/>
          <w:b/>
          <w:bCs/>
        </w:rPr>
        <w:t>）</w:t>
      </w:r>
    </w:p>
    <w:p w:rsidR="008F4E3F" w:rsidRPr="00024FE1" w:rsidRDefault="008F4E3F" w:rsidP="008F4E3F">
      <w:pPr>
        <w:pStyle w:val="EndNoteBibliography"/>
      </w:pPr>
      <w:r>
        <w:t xml:space="preserve">[8] </w:t>
      </w:r>
      <w:r w:rsidRPr="00024FE1">
        <w:rPr>
          <w:b/>
          <w:bCs/>
        </w:rPr>
        <w:t>J. Li</w:t>
      </w:r>
      <w:r w:rsidRPr="00024FE1">
        <w:rPr>
          <w:b/>
          <w:bCs/>
          <w:vertAlign w:val="superscript"/>
        </w:rPr>
        <w:t>#</w:t>
      </w:r>
      <w:r w:rsidRPr="00024FE1">
        <w:t xml:space="preserve">, S. Yan, and N. Wu, "Primary malignant melanoma of esophagus shared similar genetic characters with both cutaneous and oral mucosal melanoma," </w:t>
      </w:r>
      <w:r w:rsidRPr="00DE0FAA">
        <w:rPr>
          <w:b/>
          <w:i/>
        </w:rPr>
        <w:t>J Thorac Dis</w:t>
      </w:r>
      <w:r w:rsidRPr="00024FE1">
        <w:rPr>
          <w:i/>
        </w:rPr>
        <w:t xml:space="preserve">, </w:t>
      </w:r>
      <w:r w:rsidRPr="00024FE1">
        <w:t>vol. 10, no. Suppl 17, pp. S2095-S2096, Jun 2018.</w:t>
      </w:r>
      <w:r w:rsidRPr="002D7779">
        <w:rPr>
          <w:rFonts w:hint="eastAsia"/>
          <w:b/>
          <w:bCs/>
        </w:rPr>
        <w:t>（</w:t>
      </w:r>
      <w:r w:rsidRPr="002D7779">
        <w:rPr>
          <w:rFonts w:hint="eastAsia"/>
          <w:b/>
          <w:bCs/>
        </w:rPr>
        <w:t>IF</w:t>
      </w:r>
      <w:r w:rsidRPr="002D7779">
        <w:rPr>
          <w:rFonts w:hint="eastAsia"/>
          <w:b/>
          <w:bCs/>
        </w:rPr>
        <w:t>：</w:t>
      </w:r>
      <w:r w:rsidRPr="002D7779">
        <w:rPr>
          <w:b/>
          <w:bCs/>
        </w:rPr>
        <w:t>2.02</w:t>
      </w:r>
      <w:r w:rsidRPr="002D7779">
        <w:rPr>
          <w:rFonts w:hint="eastAsia"/>
          <w:b/>
          <w:bCs/>
        </w:rPr>
        <w:t>）</w:t>
      </w:r>
    </w:p>
    <w:p w:rsidR="008F4E3F" w:rsidRPr="008F4E3F" w:rsidRDefault="008F4E3F">
      <w:pPr>
        <w:rPr>
          <w:rFonts w:ascii="方正仿宋_GBK" w:eastAsia="方正仿宋_GBK" w:hAnsi="方正仿宋_GBK" w:cs="方正仿宋_GBK" w:hint="eastAsia"/>
          <w:sz w:val="32"/>
          <w:szCs w:val="32"/>
        </w:rPr>
      </w:pPr>
    </w:p>
    <w:p w:rsidR="00B708D6" w:rsidRDefault="00EA3158">
      <w:pPr>
        <w:rPr>
          <w:rFonts w:ascii="方正仿宋_GBK" w:eastAsia="方正仿宋_GBK" w:hAnsi="方正仿宋_GBK" w:cs="方正仿宋_GBK"/>
          <w:sz w:val="32"/>
          <w:szCs w:val="32"/>
        </w:rPr>
      </w:pPr>
      <w:r>
        <w:rPr>
          <w:rFonts w:ascii="方正仿宋_GBK" w:eastAsia="方正仿宋_GBK" w:hAnsi="方正仿宋_GBK" w:cs="方正仿宋_GBK"/>
          <w:noProof/>
          <w:sz w:val="32"/>
          <w:szCs w:val="32"/>
        </w:rPr>
        <w:lastRenderedPageBreak/>
        <w:drawing>
          <wp:inline distT="0" distB="0" distL="0" distR="0">
            <wp:extent cx="5274310" cy="790702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个人半身照.jpeg"/>
                    <pic:cNvPicPr/>
                  </pic:nvPicPr>
                  <pic:blipFill>
                    <a:blip r:embed="rId5" cstate="print">
                      <a:extLst>
                        <a:ext uri="{28A0092B-C50C-407E-A947-70E740481C1C}">
                          <a14:useLocalDpi xmlns:a14="http://schemas.microsoft.com/office/drawing/2010/main" val="0"/>
                        </a:ext>
                      </a:extLst>
                    </a:blip>
                    <a:stretch>
                      <a:fillRect/>
                    </a:stretch>
                  </pic:blipFill>
                  <pic:spPr>
                    <a:xfrm>
                      <a:off x="0" y="0"/>
                      <a:ext cx="5274310" cy="7907020"/>
                    </a:xfrm>
                    <a:prstGeom prst="rect">
                      <a:avLst/>
                    </a:prstGeom>
                  </pic:spPr>
                </pic:pic>
              </a:graphicData>
            </a:graphic>
          </wp:inline>
        </w:drawing>
      </w:r>
    </w:p>
    <w:sectPr w:rsidR="00B708D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仿宋_GBK">
    <w:panose1 w:val="02000000000000000000"/>
    <w:charset w:val="86"/>
    <w:family w:val="auto"/>
    <w:pitch w:val="variable"/>
    <w:sig w:usb0="A00002BF" w:usb1="38CF7CFA" w:usb2="00082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C50253D"/>
    <w:multiLevelType w:val="singleLevel"/>
    <w:tmpl w:val="FC50253D"/>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GI2NTYzNjY2MDU3OTg1ZDhmYjAwNTYzMDI5MjM4ZjkifQ=="/>
  </w:docVars>
  <w:rsids>
    <w:rsidRoot w:val="00B708D6"/>
    <w:rsid w:val="00070E8A"/>
    <w:rsid w:val="000C7EFA"/>
    <w:rsid w:val="001C05ED"/>
    <w:rsid w:val="00496911"/>
    <w:rsid w:val="004D510D"/>
    <w:rsid w:val="0066315E"/>
    <w:rsid w:val="00677B7B"/>
    <w:rsid w:val="006A56C3"/>
    <w:rsid w:val="006D65F0"/>
    <w:rsid w:val="007C39A6"/>
    <w:rsid w:val="007D3291"/>
    <w:rsid w:val="008335B4"/>
    <w:rsid w:val="008F4E3F"/>
    <w:rsid w:val="00906D61"/>
    <w:rsid w:val="00A4531E"/>
    <w:rsid w:val="00B708D6"/>
    <w:rsid w:val="00C64587"/>
    <w:rsid w:val="00C84338"/>
    <w:rsid w:val="00CD48DA"/>
    <w:rsid w:val="00EA3158"/>
    <w:rsid w:val="2BF20B3F"/>
    <w:rsid w:val="4FD32A41"/>
    <w:rsid w:val="71FE02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2CFE14A4"/>
  <w15:docId w15:val="{5670F57F-0B36-3B42-B68C-0431E63C5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ndNoteBibliography">
    <w:name w:val="EndNote Bibliography"/>
    <w:basedOn w:val="a"/>
    <w:link w:val="EndNoteBibliographyChar"/>
    <w:rsid w:val="008F4E3F"/>
    <w:rPr>
      <w:rFonts w:ascii="Calibri" w:hAnsi="Calibri" w:cs="Calibri"/>
      <w:noProof/>
      <w:sz w:val="20"/>
      <w:szCs w:val="22"/>
    </w:rPr>
  </w:style>
  <w:style w:type="character" w:customStyle="1" w:styleId="EndNoteBibliographyChar">
    <w:name w:val="EndNote Bibliography Char"/>
    <w:basedOn w:val="a0"/>
    <w:link w:val="EndNoteBibliography"/>
    <w:rsid w:val="008F4E3F"/>
    <w:rPr>
      <w:rFonts w:ascii="Calibri" w:hAnsi="Calibri" w:cs="Calibri"/>
      <w:noProof/>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430</Words>
  <Characters>2452</Characters>
  <Application>Microsoft Office Word</Application>
  <DocSecurity>0</DocSecurity>
  <Lines>20</Lines>
  <Paragraphs>5</Paragraphs>
  <ScaleCrop>false</ScaleCrop>
  <Company/>
  <LinksUpToDate>false</LinksUpToDate>
  <CharactersWithSpaces>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Microsoft Office User</cp:lastModifiedBy>
  <cp:revision>5</cp:revision>
  <dcterms:created xsi:type="dcterms:W3CDTF">2023-03-07T01:53:00Z</dcterms:created>
  <dcterms:modified xsi:type="dcterms:W3CDTF">2023-03-07T01:54:00Z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A6933439B3F74122B32478A6FA438663</vt:lpwstr>
  </property>
</Properties>
</file>