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导师姓名：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曹翔</w:t>
      </w:r>
    </w:p>
    <w:p>
      <w:pP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</w:p>
    <w:p>
      <w:pPr>
        <w:pStyle w:val="5"/>
        <w:numPr>
          <w:ilvl w:val="0"/>
          <w:numId w:val="1"/>
        </w:numPr>
        <w:ind w:firstLine="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照片：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drawing>
          <wp:inline distT="0" distB="0" distL="0" distR="0">
            <wp:extent cx="2317115" cy="2686050"/>
            <wp:effectExtent l="152400" t="171450" r="368935" b="36195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19" b="18699"/>
                    <a:stretch>
                      <a:fillRect/>
                    </a:stretch>
                  </pic:blipFill>
                  <pic:spPr>
                    <a:xfrm>
                      <a:off x="0" y="0"/>
                      <a:ext cx="2317594" cy="2686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3、职称：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副研究员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4、主要研究领域和方向（100字以内）：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仿宋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/>
          <w:color w:val="000000"/>
          <w:kern w:val="0"/>
          <w:sz w:val="24"/>
          <w:lang w:val="pt-BR"/>
        </w:rPr>
        <w:t>调控小胶质细胞介导的炎症反应改善缺血性卒中转归；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仿宋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/>
          <w:color w:val="000000"/>
          <w:kern w:val="0"/>
          <w:sz w:val="24"/>
          <w:lang w:val="pt-BR"/>
        </w:rPr>
        <w:t>保护缺血性卒中后血脑屏障完整性和神经元的机制研究；</w:t>
      </w:r>
    </w:p>
    <w:p>
      <w:pPr>
        <w:pStyle w:val="5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仿宋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/>
          <w:color w:val="000000"/>
          <w:kern w:val="0"/>
          <w:sz w:val="24"/>
          <w:lang w:val="pt-BR"/>
        </w:rPr>
        <w:t>罕见烟雾病的免疫机制研究。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5、联系方式（邮箱）：</w:t>
      </w:r>
    </w:p>
    <w:p>
      <w:pPr>
        <w:spacing w:line="360" w:lineRule="auto"/>
        <w:ind w:firstLine="42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fldChar w:fldCharType="begin"/>
      </w:r>
      <w:r>
        <w:instrText xml:space="preserve"> HYPERLINK "mailto:xiangcao1988@163.com" </w:instrText>
      </w:r>
      <w:r>
        <w:fldChar w:fldCharType="separate"/>
      </w:r>
      <w:r>
        <w:rPr>
          <w:rFonts w:ascii="Times New Roman" w:hAnsi="Times New Roman" w:cs="Times New Roman"/>
          <w:color w:val="000000"/>
          <w:sz w:val="24"/>
          <w:lang w:val="pt-BR"/>
        </w:rPr>
        <w:t>xiangcao1988@163.com</w:t>
      </w:r>
      <w:r>
        <w:rPr>
          <w:rFonts w:ascii="Times New Roman" w:hAnsi="Times New Roman" w:cs="Times New Roman"/>
          <w:color w:val="000000"/>
          <w:sz w:val="24"/>
          <w:lang w:val="pt-BR"/>
        </w:rPr>
        <w:fldChar w:fldCharType="end"/>
      </w:r>
    </w:p>
    <w:p>
      <w:pP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6、承担的项目（近五年）：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国家自然科学基金面上项目，项目号：</w:t>
      </w:r>
      <w:r>
        <w:rPr>
          <w:rFonts w:ascii="Times New Roman" w:hAnsi="Times New Roman" w:eastAsia="仿宋" w:cs="Times New Roman"/>
          <w:sz w:val="24"/>
        </w:rPr>
        <w:t>82171310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，2022-01至2025-12，55万元，在研。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江苏省第六期“3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33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人才”培养支持资助项目，2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023.1-2024.12，10万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，在研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国家自然科学基金青年基金项目，项目号：81701170，2018.1-2020.12，20万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，已结题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江苏省基础研究计划（自然科学基金）青年基金项目，项目号：BK20170122，2017.7-2020.6，20万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，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已结题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。</w:t>
      </w:r>
    </w:p>
    <w:p>
      <w:pPr>
        <w:numPr>
          <w:ilvl w:val="0"/>
          <w:numId w:val="3"/>
        </w:numPr>
        <w:spacing w:line="360" w:lineRule="auto"/>
        <w:ind w:left="0"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江苏省科协青年科技人才托举工程资助项目，2019.8-2021.9，3万，</w:t>
      </w:r>
      <w:r>
        <w:rPr>
          <w:rFonts w:ascii="Times New Roman" w:hAnsi="Times New Roman" w:eastAsia="仿宋" w:cs="Times New Roman"/>
          <w:color w:val="000000"/>
          <w:kern w:val="0"/>
          <w:sz w:val="24"/>
          <w:lang w:val="pt-BR"/>
        </w:rPr>
        <w:t>已结题</w:t>
      </w:r>
      <w:r>
        <w:rPr>
          <w:rFonts w:hint="eastAsia" w:ascii="Times New Roman" w:hAnsi="Times New Roman" w:eastAsia="仿宋" w:cs="Times New Roman"/>
          <w:color w:val="000000"/>
          <w:kern w:val="0"/>
          <w:sz w:val="24"/>
          <w:lang w:val="pt-BR"/>
        </w:rPr>
        <w:t>。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7、代表性论文（近五年）：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Xu S, Bian H, Shu S, Xia S, Gu Y, Zhang M, Xu Y, 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X*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（通讯作者）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. AIM2 deletion enhances blood-brain barrier integrity in experimental ischemic stroke.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CNS Neuroscience &amp; Therapeutics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2021, 27(10): 1224-1237.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中科院1区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微软雅黑" w:cs="Times New Roman"/>
          <w:sz w:val="24"/>
          <w:shd w:val="clear" w:color="auto" w:fill="FFFFFF"/>
          <w:lang w:val="pt-BR"/>
        </w:rPr>
      </w:pPr>
      <w:r>
        <w:rPr>
          <w:rFonts w:ascii="Times New Roman" w:hAnsi="Times New Roman" w:eastAsia="微软雅黑" w:cs="Times New Roman"/>
          <w:sz w:val="24"/>
          <w:shd w:val="clear" w:color="auto" w:fill="FFFFFF"/>
          <w:lang w:val="pt-BR"/>
        </w:rPr>
        <w:t xml:space="preserve">Li H, Xia S, Xu S, Liu P, Gu Y, Bao X, Xu Y*, </w:t>
      </w:r>
      <w:r>
        <w:rPr>
          <w:rFonts w:ascii="Times New Roman" w:hAnsi="Times New Roman" w:eastAsia="微软雅黑" w:cs="Times New Roman"/>
          <w:b/>
          <w:bCs/>
          <w:sz w:val="24"/>
          <w:shd w:val="clear" w:color="auto" w:fill="FFFFFF"/>
          <w:lang w:val="pt-BR"/>
        </w:rPr>
        <w:t>Cao X*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（通讯作者）</w:t>
      </w:r>
      <w:r>
        <w:rPr>
          <w:rFonts w:ascii="Times New Roman" w:hAnsi="Times New Roman" w:eastAsia="微软雅黑" w:cs="Times New Roman"/>
          <w:sz w:val="24"/>
          <w:shd w:val="clear" w:color="auto" w:fill="FFFFFF"/>
          <w:lang w:val="pt-BR"/>
        </w:rPr>
        <w:t xml:space="preserve">. </w:t>
      </w:r>
      <w:r>
        <w:rPr>
          <w:rFonts w:ascii="Times New Roman" w:hAnsi="Times New Roman" w:eastAsia="微软雅黑" w:cs="Times New Roman"/>
          <w:sz w:val="24"/>
          <w:shd w:val="clear" w:color="auto" w:fill="FFFFFF"/>
        </w:rPr>
        <w:t>γ</w:t>
      </w:r>
      <w:r>
        <w:rPr>
          <w:rFonts w:ascii="Times New Roman" w:hAnsi="Times New Roman" w:eastAsia="微软雅黑" w:cs="Times New Roman"/>
          <w:sz w:val="24"/>
          <w:shd w:val="clear" w:color="auto" w:fill="FFFFFF"/>
          <w:lang w:val="pt-BR"/>
        </w:rPr>
        <w:t xml:space="preserve">-Glutamylcysteine Alleviates Ischemic Stroke-Induced Neuronal Apoptosis by Inhibiting ROS-Mediated Endoplasmic Reticulum Stress. </w:t>
      </w:r>
      <w:r>
        <w:rPr>
          <w:rFonts w:ascii="Times New Roman" w:hAnsi="Times New Roman" w:eastAsia="微软雅黑" w:cs="Times New Roman"/>
          <w:i/>
          <w:iCs/>
          <w:sz w:val="24"/>
          <w:shd w:val="clear" w:color="auto" w:fill="FFFFFF"/>
          <w:lang w:val="pt-BR"/>
        </w:rPr>
        <w:t>Oxidative Medicine and Cellular Longevity</w:t>
      </w:r>
      <w:r>
        <w:rPr>
          <w:rFonts w:ascii="Times New Roman" w:hAnsi="Times New Roman" w:eastAsia="微软雅黑" w:cs="Times New Roman"/>
          <w:sz w:val="24"/>
          <w:shd w:val="clear" w:color="auto" w:fill="FFFFFF"/>
          <w:lang w:val="pt-BR"/>
        </w:rPr>
        <w:t xml:space="preserve">, 2021, 2021: 2961079.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2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Liu P, Zhang Z, Liu Y, Tang X, Shu S, Bao X, Zhang Y, Gu Y, Xu Y*, 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X*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（通讯作者）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 xml:space="preserve">. 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TMEM16A inhibition preserves blood-brain barrier integrity after ischemic stroke. Frontiers in cellular neuroscience, 2019, 13: 360.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2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b/>
          <w:kern w:val="0"/>
          <w:sz w:val="24"/>
          <w:lang w:val="pt-BR"/>
        </w:rPr>
        <w:t>Cao X</w:t>
      </w:r>
      <w:r>
        <w:rPr>
          <w:rFonts w:ascii="Times New Roman" w:hAnsi="Times New Roman" w:eastAsia="楷体" w:cs="Times New Roman"/>
          <w:b/>
          <w:kern w:val="0"/>
          <w:sz w:val="24"/>
          <w:vertAlign w:val="superscript"/>
          <w:lang w:val="pt-BR"/>
        </w:rPr>
        <w:t>#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（第一作者）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Zhou Y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Sun H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Xu M, Bi X, Zhao Z, Shen B, Wan F, Hong Z, Lan L*, Luo L*, Guo Z*, Yin Z*. EGFR-TKI-induced HSP70 degradation and BER suppression facilitate the occurrence of the EGFR T790 M resistant mutation in lung cancer cells. Cancer Letters, 2018, 424:84-96.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中科院1区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>Meng H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Zhao H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</w:t>
      </w:r>
      <w:r>
        <w:rPr>
          <w:rFonts w:ascii="Times New Roman" w:hAnsi="Times New Roman" w:eastAsia="楷体" w:cs="Times New Roman"/>
          <w:b/>
          <w:kern w:val="0"/>
          <w:sz w:val="24"/>
          <w:lang w:val="pt-BR"/>
        </w:rPr>
        <w:t>Cao X</w:t>
      </w:r>
      <w:r>
        <w:rPr>
          <w:rFonts w:ascii="Times New Roman" w:hAnsi="Times New Roman" w:eastAsia="楷体" w:cs="Times New Roman"/>
          <w:b/>
          <w:kern w:val="0"/>
          <w:sz w:val="24"/>
          <w:vertAlign w:val="superscript"/>
          <w:lang w:val="pt-BR"/>
        </w:rPr>
        <w:t>#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（共同一作）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Hao J, Zhang H, Liu Y, Zhu M, Fan L, Weng L, Qian L, Wang X, Xu Y*. Double-negative T cells remarkably promote neuroinflammation after ischemic stroke. PNAS, 2019, 116: 5558-5563.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中科院1区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Bian H, Xu S, Li H, Jia J, Ye L, Shu S, Xia S, Gu Y, Zhu X, Xu Y*, 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X*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（通讯作者）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. JLX001 ameliorates cerebral ischemia injury by modulating microglial polarization and compromising NLRP3 inflammasome activation via the NF-κB signaling pathway.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International Immunopharmacology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2021, 101: 108325.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2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Yang L, Chen F, Yu H, Liu P, Bao X, Xia S, Gu Y, Xu Y*, 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X*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（通讯作者）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.</w:t>
      </w:r>
      <w:bookmarkStart w:id="0" w:name="OLE_LINK8"/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 Poncirin suppresses LPS-induced microglial inflammation and ameliorates brain ischemic injury in experimental stroke in mice.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Annals of translational medcine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2020, 8: 1344.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4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bookmarkEnd w:id="0"/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</w:t>
      </w:r>
      <w:r>
        <w:rPr>
          <w:rFonts w:ascii="Times New Roman" w:hAnsi="Times New Roman" w:eastAsia="楷体" w:cs="Times New Roman"/>
          <w:b/>
          <w:bCs/>
          <w:kern w:val="0"/>
          <w:sz w:val="24"/>
          <w:vertAlign w:val="superscript"/>
          <w:lang w:val="pt-BR"/>
        </w:rPr>
        <w:t>#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（第一作者）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Jin Y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Zhang H, Yu L, Bao X, Xu Y*. The Anti-inflammatory Effects of 4-((5-Bromo-3-chloro-2-hydroxybenzyl) amino)-2-hydroxybenzoic Acid in Lipopolysaccharide-Activated Primary Microglial Cells.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Inflammation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2018, 41(2): 530-540.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2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r>
        <w:rPr>
          <w:rFonts w:ascii="Times New Roman" w:hAnsi="Times New Roman" w:eastAsia="楷体" w:cs="Times New Roman"/>
          <w:kern w:val="0"/>
          <w:sz w:val="24"/>
          <w:lang w:val="pt-BR"/>
        </w:rPr>
        <w:t>Yu H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 xml:space="preserve"> Cao X</w:t>
      </w:r>
      <w:r>
        <w:rPr>
          <w:rFonts w:ascii="Times New Roman" w:hAnsi="Times New Roman" w:eastAsia="楷体" w:cs="Times New Roman"/>
          <w:b/>
          <w:bCs/>
          <w:kern w:val="0"/>
          <w:sz w:val="24"/>
          <w:vertAlign w:val="superscript"/>
          <w:lang w:val="pt-BR"/>
        </w:rPr>
        <w:t>#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（共同一作）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Li Wei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Liu P, Zhao Y, Song L, Chen J, Chen B, Yu W*, Xu Y*. Targeting Connexin43 provides </w:t>
      </w:r>
      <w:bookmarkStart w:id="1" w:name="OLE_LINK16"/>
      <w:r>
        <w:rPr>
          <w:rFonts w:ascii="Times New Roman" w:hAnsi="Times New Roman" w:eastAsia="楷体" w:cs="Times New Roman"/>
          <w:kern w:val="0"/>
          <w:sz w:val="24"/>
          <w:lang w:val="pt-BR"/>
        </w:rPr>
        <w:t>anti-inflammatory</w:t>
      </w:r>
      <w:bookmarkEnd w:id="1"/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 effects after intracerebral hemorrhage injury by regulating YAP signaling.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Journal of neuroinflammation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2020， 17: 322.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中科院1区</w:t>
      </w:r>
    </w:p>
    <w:p>
      <w:pPr>
        <w:numPr>
          <w:ilvl w:val="0"/>
          <w:numId w:val="4"/>
        </w:numPr>
        <w:spacing w:line="360" w:lineRule="auto"/>
        <w:ind w:left="0" w:firstLine="480"/>
        <w:rPr>
          <w:rFonts w:ascii="Times New Roman" w:hAnsi="Times New Roman" w:eastAsia="楷体" w:cs="Times New Roman"/>
          <w:kern w:val="0"/>
          <w:sz w:val="24"/>
          <w:lang w:val="pt-BR"/>
        </w:rPr>
      </w:pPr>
      <w:bookmarkStart w:id="2" w:name="_Hlk15417620"/>
      <w:r>
        <w:rPr>
          <w:rFonts w:ascii="Times New Roman" w:hAnsi="Times New Roman" w:eastAsia="楷体" w:cs="Times New Roman"/>
          <w:kern w:val="0"/>
          <w:sz w:val="24"/>
          <w:lang w:val="pt-BR"/>
        </w:rPr>
        <w:t>Yu H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, Li Wei</w:t>
      </w:r>
      <w:r>
        <w:rPr>
          <w:rFonts w:ascii="Times New Roman" w:hAnsi="Times New Roman" w:eastAsia="楷体" w:cs="Times New Roman"/>
          <w:kern w:val="0"/>
          <w:sz w:val="24"/>
          <w:vertAlign w:val="superscript"/>
          <w:lang w:val="pt-BR"/>
        </w:rPr>
        <w:t>#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</w:t>
      </w:r>
      <w:r>
        <w:rPr>
          <w:rFonts w:ascii="Times New Roman" w:hAnsi="Times New Roman" w:eastAsia="楷体" w:cs="Times New Roman"/>
          <w:b/>
          <w:bCs/>
          <w:kern w:val="0"/>
          <w:sz w:val="24"/>
          <w:lang w:val="pt-BR"/>
        </w:rPr>
        <w:t>Cao X</w:t>
      </w:r>
      <w:r>
        <w:rPr>
          <w:rFonts w:ascii="Times New Roman" w:hAnsi="Times New Roman" w:eastAsia="楷体" w:cs="Times New Roman"/>
          <w:b/>
          <w:bCs/>
          <w:kern w:val="0"/>
          <w:sz w:val="24"/>
          <w:vertAlign w:val="superscript"/>
          <w:lang w:val="pt-BR"/>
        </w:rPr>
        <w:t>#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（共同一作）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Wang X, Zhao Y, Song L, Chen J, Wang S, Chen B*, Xu Y*. Echinocystic acid, a natural plant extract, alleviates cerebral ischemia/reperfusion injury via inhibiting the JNK signaling pathway. </w:t>
      </w:r>
      <w:r>
        <w:rPr>
          <w:rFonts w:ascii="Times New Roman" w:hAnsi="Times New Roman" w:eastAsia="楷体" w:cs="Times New Roman"/>
          <w:i/>
          <w:iCs/>
          <w:kern w:val="0"/>
          <w:sz w:val="24"/>
          <w:lang w:val="pt-BR"/>
        </w:rPr>
        <w:t>European Journal of Pharmacology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 xml:space="preserve">, 2019, 861: 172610. 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中科院</w:t>
      </w:r>
      <w:r>
        <w:rPr>
          <w:rFonts w:ascii="Times New Roman" w:hAnsi="Times New Roman" w:eastAsia="楷体" w:cs="Times New Roman"/>
          <w:kern w:val="0"/>
          <w:sz w:val="24"/>
          <w:lang w:val="pt-BR"/>
        </w:rPr>
        <w:t>2</w:t>
      </w:r>
      <w:r>
        <w:rPr>
          <w:rFonts w:hint="eastAsia" w:ascii="Times New Roman" w:hAnsi="Times New Roman" w:eastAsia="楷体" w:cs="Times New Roman"/>
          <w:kern w:val="0"/>
          <w:sz w:val="24"/>
          <w:lang w:val="pt-BR"/>
        </w:rPr>
        <w:t>区</w:t>
      </w:r>
    </w:p>
    <w:bookmarkEnd w:id="2"/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0253D"/>
    <w:multiLevelType w:val="singleLevel"/>
    <w:tmpl w:val="FC50253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3644935"/>
    <w:multiLevelType w:val="multilevel"/>
    <w:tmpl w:val="03644935"/>
    <w:lvl w:ilvl="0" w:tentative="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17B57DF"/>
    <w:multiLevelType w:val="multilevel"/>
    <w:tmpl w:val="117B57DF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D59076D"/>
    <w:multiLevelType w:val="multilevel"/>
    <w:tmpl w:val="4D59076D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NTYzNjY2MDU3OTg1ZDhmYjAwNTYzMDI5MjM4ZjkifQ=="/>
  </w:docVars>
  <w:rsids>
    <w:rsidRoot w:val="0074322C"/>
    <w:rsid w:val="001E4FDD"/>
    <w:rsid w:val="002972C2"/>
    <w:rsid w:val="00326805"/>
    <w:rsid w:val="00707441"/>
    <w:rsid w:val="0074322C"/>
    <w:rsid w:val="007F5D82"/>
    <w:rsid w:val="00802AD9"/>
    <w:rsid w:val="00BB6C00"/>
    <w:rsid w:val="00F32D1C"/>
    <w:rsid w:val="00F61F16"/>
    <w:rsid w:val="2BF20B3F"/>
    <w:rsid w:val="485230DD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2"/>
    </w:rPr>
  </w:style>
  <w:style w:type="character" w:customStyle="1" w:styleId="6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2575</Characters>
  <Lines>21</Lines>
  <Paragraphs>6</Paragraphs>
  <TotalTime>50</TotalTime>
  <ScaleCrop>false</ScaleCrop>
  <LinksUpToDate>false</LinksUpToDate>
  <CharactersWithSpaces>2962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2023-03-06T03:10:00Z</dcterms:created>
  <dc:creator>Administrator</dc:creator>
  <cp:lastModifiedBy>Daisy</cp:lastModifiedBy>
  <dcterms:modified xsi:type="dcterms:W3CDTF">2023-03-06T09:05:19Z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