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导师姓名：</w:t>
      </w:r>
    </w:p>
    <w:p>
      <w:pPr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刁文丽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照片：</w:t>
      </w: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drawing>
          <wp:inline distT="0" distB="0" distL="114300" distR="114300">
            <wp:extent cx="1214120" cy="1741170"/>
            <wp:effectExtent l="0" t="0" r="5080" b="11430"/>
            <wp:docPr id="2" name="图片 2" descr="1678091916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780919167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74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职称：</w:t>
      </w:r>
    </w:p>
    <w:p>
      <w:pPr>
        <w:numPr>
          <w:ilvl w:val="0"/>
          <w:numId w:val="0"/>
        </w:numPr>
        <w:ind w:leftChars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副研究员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主要研究领域和方向（100字以内）：</w:t>
      </w:r>
    </w:p>
    <w:p>
      <w:pPr>
        <w:numPr>
          <w:ilvl w:val="0"/>
          <w:numId w:val="0"/>
        </w:numPr>
        <w:ind w:leftChars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泌尿系统肿瘤与免疫，主攻肾肿瘤、尿路上皮癌与微环境免疫细胞的相互作用和治疗抵抗机制研究。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联系方式（邮箱）：</w:t>
      </w:r>
    </w:p>
    <w:p>
      <w:pPr>
        <w:numPr>
          <w:ilvl w:val="0"/>
          <w:numId w:val="0"/>
        </w:numPr>
        <w:ind w:leftChars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diaowl@126.com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承担的项目（近五年）：</w:t>
      </w:r>
    </w:p>
    <w:p>
      <w:pPr>
        <w:numPr>
          <w:ilvl w:val="0"/>
          <w:numId w:val="2"/>
        </w:numPr>
        <w:ind w:leftChars="0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国自然面上项目：82173160，JMJD6调控CD52+ MDSC内质网应激介导膀胱癌进展的机制研究，55万，2022-01至2025-12，在研。</w:t>
      </w:r>
    </w:p>
    <w:p>
      <w:pPr>
        <w:numPr>
          <w:ilvl w:val="0"/>
          <w:numId w:val="2"/>
        </w:numPr>
        <w:ind w:leftChars="0"/>
        <w:rPr>
          <w:rFonts w:hint="default" w:ascii="方正仿宋_GBK" w:hAnsi="方正仿宋_GBK" w:eastAsia="方正仿宋_GBK" w:cs="方正仿宋_GBK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国自然青年项目：81802539，G-MDSC通过分泌包含miR-224的外泌体促进肾细胞癌发生肺转移，20万，2019-01至2021-12，结题。</w:t>
      </w:r>
    </w:p>
    <w:p>
      <w:pPr>
        <w:numPr>
          <w:ilvl w:val="0"/>
          <w:numId w:val="2"/>
        </w:numPr>
        <w:ind w:leftChars="0"/>
        <w:rPr>
          <w:rFonts w:hint="default" w:ascii="方正仿宋_GBK" w:hAnsi="方正仿宋_GBK" w:eastAsia="方正仿宋_GBK" w:cs="方正仿宋_GBK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中国博士后面上项目：2019M661808，PMN-MDSC分泌环状RNA circPAN3促进肾细胞癌肺转移，8万，2019-11至今，在研。</w:t>
      </w:r>
    </w:p>
    <w:p>
      <w:pPr>
        <w:numPr>
          <w:ilvl w:val="0"/>
          <w:numId w:val="2"/>
        </w:numPr>
        <w:ind w:leftChars="0"/>
        <w:rPr>
          <w:rFonts w:hint="default" w:ascii="方正仿宋_GBK" w:hAnsi="方正仿宋_GBK" w:eastAsia="方正仿宋_GBK" w:cs="方正仿宋_GBK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江苏省青年项目：BK20180124, G-MDSC分泌miR-224促进肾细胞癌肺转移的研究，20万，2018-07至2021-06，结题。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代表性论文（近五年）：</w:t>
      </w:r>
    </w:p>
    <w:p>
      <w:pPr>
        <w:numPr>
          <w:ilvl w:val="0"/>
          <w:numId w:val="3"/>
        </w:numPr>
        <w:spacing w:line="440" w:lineRule="atLea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sz w:val="24"/>
          <w:szCs w:val="24"/>
        </w:rPr>
        <w:t>Diao Wenli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#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Chen Wei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#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 Cao Wenmin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#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 Yuan Hui; Ji Hao; Wang Tianwei; Chen Wei; Zhu Xingxing; Zhou Hong; Guo Hongqian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Zhao Xiaozhi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 Astaxanthin protects against renal fibrosis through inhibiting myofibroblast activation and promoting CD8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 cell recruitment,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Biochimica et Biophysica Acta (BBA) General Subjects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2019, 1863(9): 1360-1370.</w:t>
      </w:r>
    </w:p>
    <w:p>
      <w:pPr>
        <w:numPr>
          <w:ilvl w:val="0"/>
          <w:numId w:val="3"/>
        </w:numPr>
        <w:spacing w:line="440" w:lineRule="atLeast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Bo Jiang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#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Xiaozhi Zhao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#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Wei Chen,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Wenli Diao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Meng Ding,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Haixiang Qin,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Binghua Li,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Wenmin Cao,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Wei Chen,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Yao Fu,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Kuiqiang He,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Jie Gao,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Mengxia Chen,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Tingsheng Lin,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Yongming Deng,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Chao Yan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Hongqian Guo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; Lysosomal protein transmembrane 5 promotes lung-specific metastasis by regulating BMPR1A lysosomal degradation, </w:t>
      </w:r>
      <w:r>
        <w:rPr>
          <w:rFonts w:hint="eastAsia" w:ascii="Times New Roman" w:hAnsi="Times New Roman" w:cs="Times New Roman"/>
          <w:bCs/>
          <w:i/>
          <w:i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Nat Commun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, 2022, 13(1):4141.</w:t>
      </w:r>
    </w:p>
    <w:p>
      <w:pPr>
        <w:numPr>
          <w:ilvl w:val="0"/>
          <w:numId w:val="3"/>
        </w:numPr>
        <w:spacing w:line="440" w:lineRule="atLeast"/>
        <w:jc w:val="both"/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Meng Ding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#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Xiaozhi Zhao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#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Xiaoqing Chen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#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ascii="Times New Roman" w:hAnsi="Times New Roman" w:cs="Times New Roman"/>
          <w:b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Wenli Diao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Yansheng Kan, Wenmin Cao, Wei Chen, Bo Jiang, Haixiang Qin, Jie Gao, Junlong Zhuang, Qing Zhang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 Hongqian Guo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;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Cancer-associated fibroblasts promote the stemness and progression of renal cell carcinoma via exosomal miR-181d-5p. </w:t>
      </w:r>
      <w:r>
        <w:rPr>
          <w:rFonts w:hint="eastAsia" w:ascii="Times New Roman" w:hAnsi="Times New Roman" w:cs="Times New Roman"/>
          <w:bCs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Cell Death Discov</w:t>
      </w:r>
      <w:r>
        <w:rPr>
          <w:rFonts w:hint="eastAsia" w:ascii="Times New Roman" w:hAnsi="Times New Roman" w:cs="Times New Roman"/>
          <w:bCs/>
          <w:i/>
          <w:i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2022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8(1):439.</w:t>
      </w:r>
    </w:p>
    <w:p>
      <w:pPr>
        <w:numPr>
          <w:ilvl w:val="0"/>
          <w:numId w:val="0"/>
        </w:numPr>
        <w:rPr>
          <w:rFonts w:hint="default" w:ascii="方正仿宋_GBK" w:hAnsi="方正仿宋_GBK" w:eastAsia="方正仿宋_GBK" w:cs="方正仿宋_GBK"/>
          <w:sz w:val="24"/>
          <w:szCs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vertAlign w:val="superscript"/>
          <w:lang w:val="en-US" w:eastAsia="zh-CN"/>
        </w:rPr>
        <w:t>#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共同第一作者，*共同通讯作者。</w:t>
      </w: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0253D"/>
    <w:multiLevelType w:val="singleLevel"/>
    <w:tmpl w:val="FC50253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90A3D8E"/>
    <w:multiLevelType w:val="singleLevel"/>
    <w:tmpl w:val="290A3D8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AB369E2"/>
    <w:multiLevelType w:val="singleLevel"/>
    <w:tmpl w:val="7AB369E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NTYzNjY2MDU3OTg1ZDhmYjAwNTYzMDI5MjM4ZjkifQ=="/>
  </w:docVars>
  <w:rsids>
    <w:rsidRoot w:val="00000000"/>
    <w:rsid w:val="2BF20B3F"/>
    <w:rsid w:val="4FD32A41"/>
    <w:rsid w:val="577A083D"/>
    <w:rsid w:val="71FE0258"/>
    <w:rsid w:val="7E0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72</Characters>
  <Lines>0</Lines>
  <Paragraphs>0</Paragraphs>
  <TotalTime>3</TotalTime>
  <ScaleCrop>false</ScaleCrop>
  <LinksUpToDate>false</LinksUpToDate>
  <CharactersWithSpaces>72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2023-03-06T03:10:00Z</dcterms:created>
  <dc:creator>Administrator</dc:creator>
  <cp:lastModifiedBy>Jun Tang</cp:lastModifiedBy>
  <dcterms:modified xsi:type="dcterms:W3CDTF">2023-03-06T08:44:08Z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F5874BE5C1F942589F9DF754759089D7</vt:lpwstr>
  </property>
</Properties>
</file>